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440101-2023-18421</w:t>
      </w:r>
    </w:p>
    <w:p>
      <w:pPr>
        <w:jc w:val="center"/>
      </w:pPr>
      <w:r>
        <w:rPr>
          <w:b/>
          <w:sz w:val="24"/>
        </w:rPr>
        <w:t>采购项目编号：</w:t>
      </w:r>
      <w:r>
        <w:rPr>
          <w:b/>
          <w:sz w:val="24"/>
        </w:rPr>
        <w:t>202308052706012</w:t>
      </w:r>
    </w:p>
    <w:p>
      <w:pPr>
        <w:jc w:val="center"/>
      </w:pPr>
      <w:r>
        <w:rPr>
          <w:b/>
          <w:sz w:val="24"/>
        </w:rPr>
        <w:t>项目名称：</w:t>
      </w:r>
      <w:r>
        <w:rPr>
          <w:b/>
          <w:sz w:val="24"/>
        </w:rPr>
        <w:t>协助开展广州市建筑废弃物处置管理及文明施工管理巡查项目</w:t>
      </w:r>
    </w:p>
    <w:p>
      <w:pPr>
        <w:jc w:val="center"/>
      </w:pPr>
      <w:r>
        <w:rPr>
          <w:b/>
          <w:sz w:val="24"/>
        </w:rPr>
        <w:t>采购人：</w:t>
      </w:r>
      <w:r>
        <w:rPr>
          <w:b/>
          <w:sz w:val="24"/>
        </w:rPr>
        <w:t>广州市城市管理和综合执法局</w:t>
      </w:r>
    </w:p>
    <w:p>
      <w:pPr>
        <w:jc w:val="center"/>
      </w:pPr>
      <w:r>
        <w:rPr>
          <w:b/>
          <w:sz w:val="24"/>
        </w:rPr>
        <w:t>采购代理机构：</w:t>
      </w:r>
      <w:r>
        <w:rPr>
          <w:b/>
          <w:sz w:val="24"/>
        </w:rPr>
        <w:t>广州群生招标代理有限公司</w:t>
      </w:r>
    </w:p>
    <w:p>
      <w:pPr>
        <w:ind w:firstLine="480"/>
      </w:pPr>
    </w:p>
    <w:p>
      <w:r>
        <w:rPr/>
        <w:t xml:space="preserve"> </w:t>
      </w:r>
    </w:p>
    <w:p/>
    <w:p>
      <w:pPr>
        <w:jc w:val="center"/>
      </w:pPr>
      <w:r>
        <w:rPr>
          <w:b/>
          <w:sz w:val="36"/>
        </w:rPr>
        <w:t>第一章 磋商邀请</w:t>
      </w:r>
    </w:p>
    <w:p>
      <w:pPr>
        <w:ind w:firstLine="480"/>
      </w:pPr>
      <w:r>
        <w:rPr/>
        <w:t>广州群生招标代理有限公司</w:t>
      </w:r>
      <w:r>
        <w:rPr/>
        <w:t>受</w:t>
      </w:r>
      <w:r>
        <w:rPr/>
        <w:t>广州市城市管理和综合执法局</w:t>
      </w:r>
      <w:r>
        <w:rPr/>
        <w:t>的委托，采用</w:t>
      </w:r>
      <w:r>
        <w:rPr/>
        <w:t>竞争性磋商</w:t>
      </w:r>
      <w:r>
        <w:rPr/>
        <w:t>方式组织采购</w:t>
      </w:r>
      <w:r>
        <w:rPr/>
        <w:t>协助开展广州市建筑废弃物处置管理及文明施工管理巡查项目</w:t>
      </w:r>
      <w:r>
        <w:rPr/>
        <w:t>。欢迎符合资格条件的供应商参加。</w:t>
      </w:r>
    </w:p>
    <w:p>
      <w:r>
        <w:rPr>
          <w:b/>
          <w:sz w:val="28"/>
        </w:rPr>
        <w:t>一.项目概述</w:t>
      </w:r>
    </w:p>
    <w:p>
      <w:r>
        <w:rPr>
          <w:b/>
          <w:sz w:val="24"/>
        </w:rPr>
        <w:t>1.名称与编号</w:t>
      </w:r>
    </w:p>
    <w:p>
      <w:pPr>
        <w:ind w:firstLine="480"/>
      </w:pPr>
      <w:r>
        <w:rPr/>
        <w:t>采购项目名称：</w:t>
      </w:r>
      <w:r>
        <w:rPr/>
        <w:t>协助开展广州市建筑废弃物处置管理及文明施工管理巡查项目</w:t>
      </w:r>
    </w:p>
    <w:p>
      <w:pPr>
        <w:ind w:firstLine="480"/>
      </w:pPr>
      <w:r>
        <w:rPr/>
        <w:t>采购计划编号：</w:t>
      </w:r>
      <w:r>
        <w:rPr/>
        <w:t>440101-2023-18421</w:t>
      </w:r>
    </w:p>
    <w:p>
      <w:pPr>
        <w:ind w:firstLine="480"/>
      </w:pPr>
      <w:r>
        <w:rPr/>
        <w:t>采购项目编号：</w:t>
      </w:r>
      <w:r>
        <w:rPr/>
        <w:t>202308052706012</w:t>
      </w:r>
    </w:p>
    <w:p>
      <w:pPr>
        <w:ind w:firstLine="480"/>
      </w:pPr>
      <w:r>
        <w:rPr/>
        <w:t>采购方式：</w:t>
      </w:r>
      <w:r>
        <w:rPr/>
        <w:t>竞争性磋商</w:t>
      </w:r>
    </w:p>
    <w:p>
      <w:pPr>
        <w:ind w:firstLine="480"/>
      </w:pPr>
      <w:r>
        <w:rPr/>
        <w:t>预算金额：</w:t>
      </w:r>
      <w:r>
        <w:rPr/>
        <w:t>2,800,000.00</w:t>
      </w:r>
      <w:r>
        <w:rPr/>
        <w:t>元</w:t>
      </w:r>
    </w:p>
    <w:p>
      <w:r>
        <w:rPr>
          <w:b/>
          <w:sz w:val="24"/>
        </w:rPr>
        <w:t>2.项目内容及需求情况（采购项目技术规格、参数及要求）</w:t>
      </w:r>
    </w:p>
    <w:p>
      <w:pPr>
        <w:ind w:firstLine="480"/>
      </w:pPr>
    </w:p>
    <w:p/>
    <w:p>
      <w:r>
        <w:rPr/>
        <w:t>采购包1(协助开展广州市建筑废弃物处置管理及文明施工管理巡查项目):</w:t>
      </w:r>
    </w:p>
    <w:p>
      <w:r>
        <w:rPr/>
        <w:t>采购包预算金额：2,800,000.00元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协助开展广州市建筑废弃物处置管理及文明施工管理巡查</w:t>
            </w:r>
          </w:p>
        </w:tc>
        <w:tc>
          <w:tcPr>
            <w:tcW w:type="dxa" w:w="1187"/>
          </w:tcPr>
          <w:p>
            <w:r>
              <w:rPr/>
              <w:t>1(项)</w:t>
            </w:r>
          </w:p>
        </w:tc>
        <w:tc>
          <w:tcPr>
            <w:tcW w:type="dxa" w:w="1187"/>
          </w:tcPr>
          <w:p>
            <w:r>
              <w:rPr/>
              <w:t>详见第二章</w:t>
            </w:r>
          </w:p>
        </w:tc>
        <w:tc>
          <w:tcPr>
            <w:tcW w:type="dxa" w:w="1187"/>
          </w:tcPr>
          <w:p>
            <w:r>
              <w:rPr/>
              <w:t>否</w:t>
            </w:r>
          </w:p>
        </w:tc>
      </w:tr>
    </w:tbl>
    <w:p/>
    <w:p>
      <w:r>
        <w:rPr/>
        <w:t>本采购包不接受联合体响应</w:t>
      </w:r>
    </w:p>
    <w:p/>
    <w:p>
      <w:r>
        <w:rPr/>
        <w:t>合同履行期限：自合同签订之日起一年。</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提供企业法人或者其他组织营业执照（或事业法人登记证或身份证等相关证明）副本复印件，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
      <w:r>
        <w:rPr/>
        <w:t>2）有依法缴纳税收和社会保障资金的良好记录：提供公告附件格式《供应商资格声明函》。</w:t>
      </w:r>
    </w:p>
    <w:p/>
    <w:p>
      <w:r>
        <w:rPr/>
        <w:t>3）具有良好的商业信誉和健全的财务会计制度：提供公告附件格式《供应商资格声明函》。</w:t>
      </w:r>
    </w:p>
    <w:p/>
    <w:p>
      <w:r>
        <w:rPr/>
        <w:t>4）履行合同所必需的设备和专业技术能力：提供公告附件格式《供应商资格声明函》。</w:t>
      </w:r>
    </w:p>
    <w:p/>
    <w:p>
      <w:r>
        <w:rPr/>
        <w:t>5）参加采购活动前3年内，在经营活动中没有重大违法记录：提供公告附件格式《供应商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采购包1（协助开展广州市建筑废弃物处置管理及文明施工管理巡查项目）：</w:t>
      </w:r>
      <w:r>
        <w:rPr/>
        <w:t>本项目整体专门面向小微企业（小型企业或微型企业），全部服务的承接方须为符合采购标的对应行业划分标准的小微企业（监狱企业、残疾人福利单位视同小型、微型企业）：需提供《中小企业声明函》或属于监狱企业的证明材料或《残疾人福利性单位声明函》。</w:t>
      </w:r>
    </w:p>
    <w:p/>
    <w:p>
      <w:r>
        <w:rPr>
          <w:b/>
          <w:sz w:val="24"/>
        </w:rPr>
        <w:t>3.本项目特定的资格要求：</w:t>
      </w:r>
    </w:p>
    <w:p>
      <w:pPr>
        <w:ind w:firstLine="480"/>
      </w:pPr>
    </w:p>
    <w:p/>
    <w:p>
      <w:r>
        <w:rPr/>
        <w:t>采购包1（协助开展广州市建筑废弃物处置管理及文明施工管理巡查项目）：</w:t>
      </w:r>
    </w:p>
    <w:p/>
    <w:p>
      <w:r>
        <w:rPr/>
        <w:t>1)供应商未被列入“信用中国”网站(www.creditchina.gov.cn)“记录失信被执行人或重大税收违法案件当事人（税收违法黑名单）”记录名单；不处于中国政府采购网(www.ccgp.gov.cn)“政府采购严重违法失信行为信息记录”中的禁止参加政府采购活动期间。（以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等服务的供应商，不得再参与本项目投标（响应）。提供第六章响应文件格式中《响应承诺函》。</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广州群生招标代理有限公司官网（http://gzqunsheng.com/）</w:t>
      </w:r>
      <w:r>
        <w:rPr/>
        <w:t>。</w:t>
      </w:r>
    </w:p>
    <w:p>
      <w:r>
        <w:rPr>
          <w:b/>
          <w:sz w:val="28"/>
        </w:rPr>
        <w:t>六.本项目联系方式：</w:t>
      </w:r>
    </w:p>
    <w:p>
      <w:r>
        <w:rPr>
          <w:b/>
          <w:sz w:val="24"/>
        </w:rPr>
        <w:t>1.采购人信息</w:t>
      </w:r>
    </w:p>
    <w:p>
      <w:pPr>
        <w:ind w:firstLine="480"/>
      </w:pPr>
      <w:r>
        <w:rPr/>
        <w:t>名称：</w:t>
      </w:r>
      <w:r>
        <w:rPr/>
        <w:t>广州市城市管理和综合执法局</w:t>
      </w:r>
    </w:p>
    <w:p>
      <w:pPr>
        <w:ind w:firstLine="480"/>
      </w:pPr>
      <w:r>
        <w:rPr/>
        <w:t>地址：</w:t>
      </w:r>
      <w:r>
        <w:rPr/>
        <w:t>广州市越秀区文明路贤思街34号</w:t>
      </w:r>
    </w:p>
    <w:p>
      <w:pPr>
        <w:ind w:firstLine="480"/>
      </w:pPr>
      <w:r>
        <w:rPr/>
        <w:t>联系方式：</w:t>
      </w:r>
      <w:r>
        <w:rPr/>
        <w:t>020-86674202</w:t>
      </w:r>
    </w:p>
    <w:p>
      <w:r>
        <w:rPr>
          <w:b/>
          <w:sz w:val="24"/>
        </w:rPr>
        <w:t>2.采购代理机构信息</w:t>
      </w:r>
    </w:p>
    <w:p>
      <w:pPr>
        <w:ind w:firstLine="480"/>
      </w:pPr>
      <w:r>
        <w:rPr/>
        <w:t>名称：</w:t>
      </w:r>
      <w:r>
        <w:rPr/>
        <w:t>广州群生招标代理有限公司</w:t>
      </w:r>
    </w:p>
    <w:p>
      <w:pPr>
        <w:ind w:firstLine="480"/>
      </w:pPr>
      <w:r>
        <w:rPr/>
        <w:t>地址：</w:t>
      </w:r>
      <w:r>
        <w:rPr/>
        <w:t>广东省广州市越秀区东风东路555号粤海集团大厦2204</w:t>
      </w:r>
    </w:p>
    <w:p>
      <w:pPr>
        <w:ind w:firstLine="480"/>
      </w:pPr>
      <w:r>
        <w:rPr/>
        <w:t>联系方式：</w:t>
      </w:r>
      <w:r>
        <w:rPr/>
        <w:t>020-83812782、83812935，18011735206</w:t>
      </w:r>
    </w:p>
    <w:p>
      <w:r>
        <w:rPr>
          <w:b/>
          <w:sz w:val="24"/>
        </w:rPr>
        <w:t>3.项目联系方式</w:t>
      </w:r>
    </w:p>
    <w:p>
      <w:pPr>
        <w:ind w:firstLine="480"/>
      </w:pPr>
      <w:r>
        <w:rPr/>
        <w:t>项目联系人：</w:t>
      </w:r>
      <w:r>
        <w:rPr/>
        <w:t>叶工</w:t>
      </w:r>
    </w:p>
    <w:p>
      <w:pPr>
        <w:ind w:firstLine="480"/>
      </w:pPr>
      <w:r>
        <w:rPr/>
        <w:t>电话：</w:t>
      </w:r>
      <w:r>
        <w:rPr/>
        <w:t>020-83812782、83812935，18011735206</w:t>
      </w:r>
    </w:p>
    <w:p>
      <w:r>
        <w:rPr>
          <w:b/>
          <w:sz w:val="24"/>
        </w:rPr>
        <w:t>4.技术支持联系方式</w:t>
      </w:r>
    </w:p>
    <w:p>
      <w:pPr>
        <w:ind w:firstLine="480"/>
      </w:pPr>
      <w:r>
        <w:rPr/>
        <w:t>云平台联系方式：020-88696588</w:t>
      </w:r>
    </w:p>
    <w:p>
      <w:r>
        <w:rPr/>
        <w:t>采购代理机构：</w:t>
      </w:r>
      <w:r>
        <w:rPr/>
        <w:t>广州群生招标代理有限公司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2"/>
        <w:jc w:val="both"/>
      </w:pPr>
      <w:r>
        <w:rPr>
          <w:b/>
          <w:sz w:val="21"/>
        </w:rPr>
        <w:t>（一）预算金额（最高限价）</w:t>
      </w:r>
    </w:p>
    <w:p>
      <w:pPr>
        <w:ind w:firstLine="420"/>
        <w:jc w:val="both"/>
      </w:pPr>
      <w:r>
        <w:rPr>
          <w:sz w:val="21"/>
        </w:rPr>
        <w:t>本项目预算金额（最高限价）（含税）：人民币</w:t>
      </w:r>
      <w:r>
        <w:rPr>
          <w:sz w:val="21"/>
        </w:rPr>
        <w:t>2,800,000.00</w:t>
      </w:r>
      <w:r>
        <w:rPr>
          <w:sz w:val="21"/>
        </w:rPr>
        <w:t>元</w:t>
      </w:r>
      <w:r>
        <w:rPr>
          <w:sz w:val="21"/>
        </w:rPr>
        <w:t>。</w:t>
      </w:r>
    </w:p>
    <w:p>
      <w:pPr>
        <w:ind w:firstLine="422"/>
        <w:jc w:val="both"/>
      </w:pPr>
      <w:r>
        <w:rPr>
          <w:b/>
          <w:sz w:val="21"/>
        </w:rPr>
        <w:t>（</w:t>
      </w:r>
      <w:r>
        <w:rPr>
          <w:b/>
          <w:sz w:val="21"/>
        </w:rPr>
        <w:t>二</w:t>
      </w:r>
      <w:r>
        <w:rPr>
          <w:b/>
          <w:sz w:val="21"/>
        </w:rPr>
        <w:t>）</w:t>
      </w:r>
      <w:r>
        <w:rPr>
          <w:b/>
          <w:sz w:val="21"/>
        </w:rPr>
        <w:t>项目背景</w:t>
      </w:r>
    </w:p>
    <w:p>
      <w:pPr>
        <w:ind w:firstLine="420"/>
        <w:jc w:val="both"/>
      </w:pPr>
      <w:r>
        <w:rPr>
          <w:sz w:val="21"/>
        </w:rPr>
        <w:t>近年来，广州市建筑废弃物总量大、增长速度快。</w:t>
      </w:r>
      <w:r>
        <w:rPr>
          <w:sz w:val="21"/>
        </w:rPr>
        <w:t>“十三五”期间，全市产生量增长了2.5倍，资源化处理难度较大。为优化广州市建筑废弃物处理工作，提升科技赋能管控力度，拟通过竞争性磋商确定一家服务供应商作为补充力量，协助采购人对广州市行政区域内建筑废弃物</w:t>
      </w:r>
      <w:r>
        <w:rPr>
          <w:sz w:val="21"/>
        </w:rPr>
        <w:t>消纳场</w:t>
      </w:r>
      <w:r>
        <w:rPr>
          <w:sz w:val="21"/>
        </w:rPr>
        <w:t>、</w:t>
      </w:r>
      <w:r>
        <w:rPr>
          <w:sz w:val="21"/>
        </w:rPr>
        <w:t>回填工程、水运中转</w:t>
      </w:r>
      <w:r>
        <w:rPr>
          <w:sz w:val="21"/>
        </w:rPr>
        <w:t>临时装卸点、循环利用项目、</w:t>
      </w:r>
      <w:r>
        <w:rPr>
          <w:sz w:val="21"/>
        </w:rPr>
        <w:t>排放工地</w:t>
      </w:r>
      <w:r>
        <w:rPr>
          <w:sz w:val="21"/>
        </w:rPr>
        <w:t>、</w:t>
      </w:r>
      <w:r>
        <w:rPr>
          <w:sz w:val="21"/>
        </w:rPr>
        <w:t>陆路</w:t>
      </w:r>
      <w:r>
        <w:rPr>
          <w:sz w:val="21"/>
        </w:rPr>
        <w:t>运输企业及车辆进行日常巡查，结合目前建筑废弃物处置监管存在</w:t>
      </w:r>
      <w:r>
        <w:rPr>
          <w:sz w:val="21"/>
        </w:rPr>
        <w:t>的</w:t>
      </w:r>
      <w:r>
        <w:rPr>
          <w:sz w:val="21"/>
        </w:rPr>
        <w:t>问题，通过人工巡查、视频监控等多种技术手段对建筑废弃物处置进行巡查，及时发现违法违规处置建筑废弃物行为，协助采购人及时督促各处置单位进行整改，加强建筑废弃物管理；同时组建不少于</w:t>
      </w:r>
      <w:r>
        <w:rPr>
          <w:sz w:val="21"/>
        </w:rPr>
        <w:t>2</w:t>
      </w:r>
      <w:r>
        <w:rPr>
          <w:sz w:val="21"/>
        </w:rPr>
        <w:t>0</w:t>
      </w:r>
      <w:r>
        <w:rPr>
          <w:sz w:val="21"/>
        </w:rPr>
        <w:t>人社会监督员队伍，</w:t>
      </w:r>
      <w:r>
        <w:rPr>
          <w:sz w:val="21"/>
        </w:rPr>
        <w:t>共计</w:t>
      </w:r>
      <w:r>
        <w:rPr>
          <w:sz w:val="21"/>
        </w:rPr>
        <w:t>对不少于</w:t>
      </w:r>
      <w:r>
        <w:rPr>
          <w:sz w:val="21"/>
        </w:rPr>
        <w:t>6</w:t>
      </w:r>
      <w:r>
        <w:rPr>
          <w:sz w:val="21"/>
        </w:rPr>
        <w:t>60</w:t>
      </w:r>
      <w:r>
        <w:rPr>
          <w:sz w:val="21"/>
        </w:rPr>
        <w:t>个建设工程项目进行社会监督。</w:t>
      </w:r>
    </w:p>
    <w:p>
      <w:pPr>
        <w:jc w:val="both"/>
      </w:pPr>
      <w:r>
        <w:rPr>
          <w:sz w:val="21"/>
        </w:rPr>
        <w:t xml:space="preserve">    配合采购人开展建筑废弃物处置管理服务落实广州市建筑废弃物运输监管的要求，协助广州市城市管理和综合执法局、</w:t>
      </w:r>
      <w:r>
        <w:rPr>
          <w:sz w:val="21"/>
        </w:rPr>
        <w:t>11个区城市管理和综合执法局（含南沙区城市管理局、综合行政执法局）和市、区两级建筑废弃物管理机构利用</w:t>
      </w:r>
      <w:r>
        <w:rPr>
          <w:sz w:val="21"/>
        </w:rPr>
        <w:t>城市管理监管系统等</w:t>
      </w:r>
      <w:r>
        <w:rPr>
          <w:sz w:val="21"/>
        </w:rPr>
        <w:t>科技手段加强对广州市建筑废弃物运输处置行业的管理，对</w:t>
      </w:r>
      <w:r>
        <w:rPr>
          <w:sz w:val="21"/>
        </w:rPr>
        <w:t>200余家陆路运输公司，</w:t>
      </w:r>
      <w:r>
        <w:rPr>
          <w:sz w:val="21"/>
        </w:rPr>
        <w:t>6</w:t>
      </w:r>
      <w:r>
        <w:rPr>
          <w:sz w:val="21"/>
        </w:rPr>
        <w:t>000余台建筑废弃物运输车辆</w:t>
      </w:r>
      <w:r>
        <w:rPr>
          <w:sz w:val="21"/>
        </w:rPr>
        <w:t>，</w:t>
      </w:r>
      <w:r>
        <w:rPr>
          <w:sz w:val="21"/>
        </w:rPr>
        <w:t>60</w:t>
      </w:r>
      <w:r>
        <w:rPr>
          <w:sz w:val="21"/>
        </w:rPr>
        <w:t>0余艘次建筑废弃物水运船舶的行为进行跟踪、核查和分析上报等工作，实时了解建筑废弃物运输作业全过程情况</w:t>
      </w:r>
      <w:r>
        <w:rPr>
          <w:sz w:val="21"/>
        </w:rPr>
        <w:t>，为实现广州市建筑废弃物运输的科技化、智慧化监管提供有力保障。</w:t>
      </w:r>
    </w:p>
    <w:p/>
    <w:p>
      <w:pPr>
        <w:ind w:firstLine="480"/>
      </w:pPr>
    </w:p>
    <w:p/>
    <w:p>
      <w:r>
        <w:rPr/>
        <w:t>采购包1（协助开展广州市建筑废弃物处置管理及文明施工管理巡查项目）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自合同签订之日起一年。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1期：支付比例50%,双方合同签订且成交供应商提供等额发票后5个工作日内，采购人向成交供应商支付合同总额的50%作为预付款；</w:t>
            </w:r>
          </w:p>
          <w:p/>
          <w:p>
            <w:r>
              <w:rPr/>
              <w:t>2期：支付比例25%,合同签订后的第二季度结束后，采购人对成交供应商前半年提交项目的每月督办情况及其第一、第二季度台账资料无异议，成交供应商凭等额发票向采购人申请支付合同总额的25%，采购人自收到之日起5个工作日内支付相应款项；</w:t>
            </w:r>
          </w:p>
          <w:p/>
          <w:p>
            <w:r>
              <w:rPr/>
              <w:t>3期：支付比例25%,服务结束后，成交供应商在服务期间内未出现验收要求中的扣款行为，凭总结报告及验收合格单或验收合格报告，采购人自收到发票后5个工作日内，向成交供应商支付合同总价的25%（如出现验收要求中的扣费情况，按实际扣费后的金额支付）。 成交供应商凭以下有效文件与采购人结算： （1）成交供应商开具的正式发票； （2）服务合同； （3）总结报告/验收报告（加盖采购人公章）。</w:t>
            </w:r>
          </w:p>
        </w:tc>
      </w:tr>
      <w:tr>
        <w:tc>
          <w:tcPr>
            <w:tcW w:type="dxa" w:w="4153"/>
          </w:tcPr>
          <w:p>
            <w:r>
              <w:rPr/>
              <w:t>验收要求</w:t>
            </w:r>
          </w:p>
        </w:tc>
        <w:tc>
          <w:tcPr>
            <w:tcW w:type="dxa" w:w="4153"/>
          </w:tcPr>
          <w:p/>
          <w:p/>
          <w:p/>
          <w:p>
            <w:r>
              <w:rPr/>
              <w:t>1期：采购人按以下频率及要求依据国家、省、市相关标准及本项目磋商文件、成交供应商的响应文件、合同等对成交供应商服务成果进行验收。1、每月前5个工作日内以电子文件的形式递交上月巡查工作情况。 2、每季度以书面形式将上一季度巡查资料装订成册，形成台账上交采购人。 3、在提供服务期间，成交供应商如在巡查范围内没有及时发现重大违章问题线索（包括非法消纳回填、非法开展循环利用、非法设置临时装卸点）造成负面影响的，或在广东省、广州市相关部门检查过程中，没有及时发现重大隐患问题线索的，每次扣减服务费总额的3%-5%。</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协助开展广州市建筑废弃物处置管理及文明施工管理巡查</w:t>
            </w:r>
          </w:p>
        </w:tc>
        <w:tc>
          <w:tcPr>
            <w:tcW w:type="dxa" w:w="933"/>
          </w:tcPr>
          <w:p>
            <w:pPr>
              <w:jc w:val="left"/>
            </w:pPr>
            <w:r>
              <w:rPr/>
              <w:t>项</w:t>
            </w:r>
          </w:p>
        </w:tc>
        <w:tc>
          <w:tcPr>
            <w:tcW w:type="dxa" w:w="933"/>
          </w:tcPr>
          <w:p>
            <w:pPr>
              <w:jc w:val="right"/>
            </w:pPr>
            <w:r>
              <w:rPr/>
              <w:t>1.00</w:t>
            </w:r>
          </w:p>
        </w:tc>
        <w:tc>
          <w:tcPr>
            <w:tcW w:type="dxa" w:w="933"/>
          </w:tcPr>
          <w:p>
            <w:pPr>
              <w:jc w:val="right"/>
            </w:pPr>
            <w:r>
              <w:rPr/>
              <w:t>2,800,000.00</w:t>
            </w:r>
          </w:p>
        </w:tc>
        <w:tc>
          <w:tcPr>
            <w:tcW w:type="dxa" w:w="933"/>
          </w:tcPr>
          <w:p>
            <w:pPr>
              <w:jc w:val="right"/>
            </w:pPr>
            <w:r>
              <w:rPr/>
              <w:t>2,800,000.00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协助开展广州市建筑废弃物处置管理及文明施工管理巡查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82"/>
              <w:jc w:val="both"/>
            </w:pPr>
            <w:r>
              <w:rPr>
                <w:b/>
                <w:sz w:val="24"/>
              </w:rPr>
              <w:t>一</w:t>
            </w:r>
            <w:r>
              <w:rPr>
                <w:b/>
                <w:sz w:val="24"/>
              </w:rPr>
              <w:t>、服务内容</w:t>
            </w:r>
          </w:p>
          <w:p>
            <w:pPr>
              <w:ind w:firstLine="422"/>
              <w:jc w:val="both"/>
            </w:pPr>
            <w:r>
              <w:rPr>
                <w:b/>
                <w:sz w:val="21"/>
              </w:rPr>
              <w:t>（</w:t>
            </w:r>
            <w:r>
              <w:rPr>
                <w:b/>
                <w:sz w:val="21"/>
              </w:rPr>
              <w:t>1</w:t>
            </w:r>
            <w:r>
              <w:rPr>
                <w:b/>
                <w:sz w:val="21"/>
              </w:rPr>
              <w:t>）</w:t>
            </w:r>
            <w:r>
              <w:rPr>
                <w:b/>
                <w:sz w:val="21"/>
              </w:rPr>
              <w:t>建筑废弃物处置巡查服务</w:t>
            </w:r>
          </w:p>
          <w:p>
            <w:pPr>
              <w:ind w:firstLine="420"/>
              <w:jc w:val="both"/>
            </w:pPr>
            <w:r>
              <w:rPr>
                <w:sz w:val="21"/>
              </w:rPr>
              <w:t>通过人工巡查、视频监控等多种技术手段协助采购人对广州市行政区域内建筑废弃物消纳场、回填工程、水运中转临时装卸点、循环利用项目、排放工地、陆路运输企业及车辆进行日常巡查。</w:t>
            </w:r>
          </w:p>
          <w:p>
            <w:pPr>
              <w:ind w:firstLine="420"/>
              <w:jc w:val="both"/>
            </w:pPr>
            <w:r>
              <w:rPr>
                <w:sz w:val="21"/>
              </w:rPr>
              <w:t>1.每季度对4</w:t>
            </w:r>
            <w:r>
              <w:rPr>
                <w:sz w:val="21"/>
              </w:rPr>
              <w:t>0</w:t>
            </w:r>
            <w:r>
              <w:rPr>
                <w:sz w:val="21"/>
              </w:rPr>
              <w:t>个次建筑废弃物消纳场所</w:t>
            </w:r>
            <w:r>
              <w:rPr>
                <w:sz w:val="21"/>
              </w:rPr>
              <w:t>（含消纳场、回填工程）</w:t>
            </w:r>
            <w:r>
              <w:rPr>
                <w:sz w:val="21"/>
              </w:rPr>
              <w:t>、</w:t>
            </w:r>
            <w:r>
              <w:rPr>
                <w:sz w:val="21"/>
              </w:rPr>
              <w:t>2</w:t>
            </w:r>
            <w:r>
              <w:rPr>
                <w:sz w:val="21"/>
              </w:rPr>
              <w:t>0</w:t>
            </w:r>
            <w:r>
              <w:rPr>
                <w:sz w:val="21"/>
              </w:rPr>
              <w:t>个次</w:t>
            </w:r>
            <w:r>
              <w:rPr>
                <w:sz w:val="21"/>
              </w:rPr>
              <w:t>水运中转</w:t>
            </w:r>
            <w:r>
              <w:rPr>
                <w:sz w:val="21"/>
              </w:rPr>
              <w:t>临时装卸点、</w:t>
            </w:r>
            <w:r>
              <w:rPr>
                <w:sz w:val="21"/>
              </w:rPr>
              <w:t>4</w:t>
            </w:r>
            <w:r>
              <w:rPr>
                <w:sz w:val="21"/>
              </w:rPr>
              <w:t>0</w:t>
            </w:r>
            <w:r>
              <w:rPr>
                <w:sz w:val="21"/>
              </w:rPr>
              <w:t>个次循环利用项目台账、设施开展巡查，检查运营行为是否符合管理规定；每半年对</w:t>
            </w:r>
            <w:r>
              <w:rPr>
                <w:sz w:val="21"/>
              </w:rPr>
              <w:t>200家</w:t>
            </w:r>
            <w:r>
              <w:rPr>
                <w:sz w:val="21"/>
              </w:rPr>
              <w:t>陆路</w:t>
            </w:r>
            <w:r>
              <w:rPr>
                <w:sz w:val="21"/>
              </w:rPr>
              <w:t>运输企业的台账、设施和车辆巡查不少于</w:t>
            </w:r>
            <w:r>
              <w:rPr>
                <w:sz w:val="21"/>
              </w:rPr>
              <w:t>1次；</w:t>
            </w:r>
          </w:p>
          <w:p>
            <w:pPr>
              <w:ind w:firstLine="420"/>
              <w:jc w:val="both"/>
            </w:pPr>
            <w:r>
              <w:rPr>
                <w:sz w:val="21"/>
              </w:rPr>
              <w:t>2.凌晨（夜间）时段对全市重点路段、</w:t>
            </w:r>
            <w:r>
              <w:rPr>
                <w:sz w:val="21"/>
              </w:rPr>
              <w:t>排放</w:t>
            </w:r>
            <w:r>
              <w:rPr>
                <w:sz w:val="21"/>
              </w:rPr>
              <w:t>工地开展巡查</w:t>
            </w:r>
            <w:r>
              <w:rPr>
                <w:sz w:val="21"/>
              </w:rPr>
              <w:t>，对建筑废弃物运输车辆运输过程中的</w:t>
            </w:r>
            <w:r>
              <w:rPr>
                <w:sz w:val="21"/>
              </w:rPr>
              <w:t>密闭</w:t>
            </w:r>
            <w:r>
              <w:rPr>
                <w:sz w:val="21"/>
              </w:rPr>
              <w:t>运输行为</w:t>
            </w:r>
            <w:r>
              <w:rPr>
                <w:sz w:val="21"/>
              </w:rPr>
              <w:t>和</w:t>
            </w:r>
            <w:r>
              <w:rPr>
                <w:sz w:val="21"/>
              </w:rPr>
              <w:t>非许可车辆运输建筑废弃物等行为动态监督，</w:t>
            </w:r>
            <w:r>
              <w:rPr>
                <w:sz w:val="21"/>
              </w:rPr>
              <w:t>共计</w:t>
            </w:r>
            <w:r>
              <w:rPr>
                <w:sz w:val="21"/>
              </w:rPr>
              <w:t>不少于</w:t>
            </w:r>
            <w:r>
              <w:rPr>
                <w:sz w:val="21"/>
              </w:rPr>
              <w:t>350次；</w:t>
            </w:r>
          </w:p>
          <w:p>
            <w:pPr>
              <w:ind w:firstLine="420"/>
              <w:jc w:val="both"/>
            </w:pPr>
            <w:r>
              <w:rPr>
                <w:sz w:val="21"/>
              </w:rPr>
              <w:t>3.</w:t>
            </w:r>
            <w:r>
              <w:rPr>
                <w:sz w:val="21"/>
              </w:rPr>
              <w:t>共计</w:t>
            </w:r>
            <w:r>
              <w:rPr>
                <w:sz w:val="21"/>
              </w:rPr>
              <w:t>对施工现场建筑废弃物减量化及分类排放情况开展抽查不少于</w:t>
            </w:r>
            <w:r>
              <w:rPr>
                <w:sz w:val="21"/>
              </w:rPr>
              <w:t>88个；</w:t>
            </w:r>
          </w:p>
          <w:p>
            <w:pPr>
              <w:ind w:firstLine="420"/>
              <w:jc w:val="both"/>
            </w:pPr>
            <w:r>
              <w:rPr>
                <w:sz w:val="21"/>
              </w:rPr>
              <w:t>4</w:t>
            </w:r>
            <w:r>
              <w:rPr>
                <w:sz w:val="21"/>
              </w:rPr>
              <w:t>.协助采购人利用城市管理监管系统开展车载终端在线（入网）审验服务</w:t>
            </w:r>
            <w:r>
              <w:rPr>
                <w:sz w:val="21"/>
              </w:rPr>
              <w:t>；</w:t>
            </w:r>
          </w:p>
          <w:p>
            <w:pPr>
              <w:ind w:firstLine="420"/>
              <w:jc w:val="both"/>
            </w:pPr>
            <w:r>
              <w:rPr>
                <w:sz w:val="21"/>
              </w:rPr>
              <w:t>5</w:t>
            </w:r>
            <w:r>
              <w:rPr>
                <w:sz w:val="21"/>
              </w:rPr>
              <w:t>.</w:t>
            </w:r>
            <w:r>
              <w:rPr>
                <w:sz w:val="21"/>
              </w:rPr>
              <w:t>协助采购人利用城市管理监管系统开展线上抽查服务，每月抽查车辆</w:t>
            </w:r>
            <w:r>
              <w:rPr>
                <w:sz w:val="21"/>
              </w:rPr>
              <w:t>500车次、船舶50艘次的运行情况；</w:t>
            </w:r>
          </w:p>
          <w:p>
            <w:pPr>
              <w:ind w:firstLine="420"/>
              <w:jc w:val="both"/>
            </w:pPr>
            <w:r>
              <w:rPr>
                <w:sz w:val="21"/>
              </w:rPr>
              <w:t>6.</w:t>
            </w:r>
            <w:r>
              <w:rPr>
                <w:sz w:val="21"/>
              </w:rPr>
              <w:t>每月前</w:t>
            </w:r>
            <w:r>
              <w:rPr>
                <w:sz w:val="21"/>
              </w:rPr>
              <w:t>5个工作日内递交上述巡查项目台账；</w:t>
            </w:r>
          </w:p>
          <w:p>
            <w:pPr>
              <w:ind w:firstLine="420"/>
              <w:jc w:val="both"/>
            </w:pPr>
            <w:r>
              <w:rPr>
                <w:sz w:val="21"/>
              </w:rPr>
              <w:t>7</w:t>
            </w:r>
            <w:r>
              <w:rPr>
                <w:sz w:val="21"/>
              </w:rPr>
              <w:t>.每月</w:t>
            </w:r>
            <w:r>
              <w:rPr>
                <w:sz w:val="21"/>
              </w:rPr>
              <w:t>整理问题线索，</w:t>
            </w:r>
            <w:r>
              <w:rPr>
                <w:sz w:val="21"/>
              </w:rPr>
              <w:t>并及时跟踪各区落实查处情况；</w:t>
            </w:r>
          </w:p>
          <w:p>
            <w:pPr>
              <w:ind w:firstLine="420"/>
              <w:jc w:val="both"/>
            </w:pPr>
            <w:r>
              <w:rPr>
                <w:sz w:val="21"/>
              </w:rPr>
              <w:t>8</w:t>
            </w:r>
            <w:r>
              <w:rPr>
                <w:sz w:val="21"/>
              </w:rPr>
              <w:t>.每季度向采购人递交一份巡查及查处情况的总结报告。</w:t>
            </w:r>
          </w:p>
          <w:p>
            <w:pPr>
              <w:ind w:firstLine="422"/>
              <w:jc w:val="both"/>
            </w:pPr>
            <w:r>
              <w:rPr>
                <w:b/>
                <w:sz w:val="21"/>
              </w:rPr>
              <w:t>注：</w:t>
            </w:r>
            <w:r>
              <w:rPr>
                <w:sz w:val="21"/>
              </w:rPr>
              <w:t>消纳场、回填工程、水运中转临时装卸点、循环利用项目、排放工地、陆路运输企业等存在动态变化，具体巡查名单以采购人提供为准。</w:t>
            </w:r>
          </w:p>
          <w:p>
            <w:pPr>
              <w:ind w:firstLine="422"/>
              <w:jc w:val="both"/>
            </w:pPr>
            <w:r>
              <w:rPr>
                <w:b/>
                <w:sz w:val="21"/>
              </w:rPr>
              <w:t>（</w:t>
            </w:r>
            <w:r>
              <w:rPr>
                <w:b/>
                <w:sz w:val="21"/>
              </w:rPr>
              <w:t>2</w:t>
            </w:r>
            <w:r>
              <w:rPr>
                <w:b/>
                <w:sz w:val="21"/>
              </w:rPr>
              <w:t>）</w:t>
            </w:r>
            <w:r>
              <w:rPr>
                <w:b/>
                <w:sz w:val="21"/>
              </w:rPr>
              <w:t>文明施工管理巡查服务</w:t>
            </w:r>
          </w:p>
          <w:p>
            <w:pPr>
              <w:ind w:firstLine="420"/>
              <w:jc w:val="both"/>
            </w:pPr>
            <w:r>
              <w:rPr>
                <w:sz w:val="21"/>
              </w:rPr>
              <w:t>1.</w:t>
            </w:r>
            <w:r>
              <w:rPr>
                <w:sz w:val="21"/>
              </w:rPr>
              <w:t>共计</w:t>
            </w:r>
            <w:r>
              <w:rPr>
                <w:sz w:val="21"/>
              </w:rPr>
              <w:t>对不少于</w:t>
            </w:r>
            <w:r>
              <w:rPr>
                <w:sz w:val="21"/>
              </w:rPr>
              <w:t>660个建设工程项目进行社会监督。</w:t>
            </w:r>
          </w:p>
          <w:p>
            <w:pPr>
              <w:ind w:firstLine="420"/>
              <w:jc w:val="both"/>
            </w:pPr>
            <w:r>
              <w:rPr>
                <w:sz w:val="21"/>
              </w:rPr>
              <w:t>2.</w:t>
            </w:r>
            <w:r>
              <w:rPr>
                <w:sz w:val="21"/>
              </w:rPr>
              <w:t>对广州市行政区域内从事建设工程和建（构）筑物拆除的有关活动及其监督管理，检查建设工程项目是否执行《广州市建设工程文明施工管理规定》要求，有无落实《广州市建设工程文明施工标准》，重点检查施工围蔽、现场标牌设置、材料堆放、污水和泥浆处理、临时厕所和垃圾收集容器等环境卫生设施设置，生活垃圾处理、夜间施工等情况</w:t>
            </w:r>
            <w:r>
              <w:rPr>
                <w:sz w:val="21"/>
              </w:rPr>
              <w:t>；</w:t>
            </w:r>
          </w:p>
          <w:p>
            <w:pPr>
              <w:ind w:firstLine="420"/>
              <w:jc w:val="both"/>
            </w:pPr>
            <w:r>
              <w:rPr>
                <w:sz w:val="21"/>
              </w:rPr>
              <w:t>3.根据工作需要对建设工程开展文明施工专项检查；</w:t>
            </w:r>
          </w:p>
          <w:p>
            <w:pPr>
              <w:ind w:firstLine="420"/>
              <w:jc w:val="both"/>
            </w:pPr>
            <w:r>
              <w:rPr>
                <w:sz w:val="21"/>
              </w:rPr>
              <w:t>4.协助联席会议办公室（采购人）开展文明施工联合检查、情况通报、问题督办等相关工作；</w:t>
            </w:r>
          </w:p>
          <w:p>
            <w:pPr>
              <w:ind w:firstLine="420"/>
              <w:jc w:val="both"/>
            </w:pPr>
            <w:r>
              <w:rPr>
                <w:sz w:val="21"/>
              </w:rPr>
              <w:t>5.每月28日前以电子文件的形式递交工作情况；</w:t>
            </w:r>
          </w:p>
          <w:p>
            <w:pPr>
              <w:ind w:firstLine="420"/>
              <w:jc w:val="both"/>
            </w:pPr>
            <w:r>
              <w:rPr>
                <w:sz w:val="21"/>
              </w:rPr>
              <w:t>6.每季度初5个工作日内以书面形式将上一季度巡查资料装订成册，形成台账递交采购人。</w:t>
            </w:r>
          </w:p>
          <w:p>
            <w:pPr>
              <w:ind w:firstLine="482"/>
              <w:jc w:val="both"/>
            </w:pPr>
            <w:r>
              <w:rPr>
                <w:b/>
                <w:sz w:val="24"/>
              </w:rPr>
              <w:t>二、</w:t>
            </w:r>
            <w:r>
              <w:rPr>
                <w:b/>
                <w:sz w:val="24"/>
              </w:rPr>
              <w:t>工作要求</w:t>
            </w:r>
          </w:p>
          <w:p>
            <w:pPr>
              <w:ind w:firstLine="420"/>
              <w:jc w:val="both"/>
            </w:pPr>
            <w:r>
              <w:rPr>
                <w:sz w:val="21"/>
              </w:rPr>
              <w:t>（</w:t>
            </w:r>
            <w:r>
              <w:rPr>
                <w:sz w:val="21"/>
              </w:rPr>
              <w:t>1）为推动建筑废弃物专项整治工作升级提档以及提升文明施工管理水平，实现规范建筑工程文明施工管理，从建筑废弃物的产生源头、运输路线、末端处置形成有效闭环管理，保证项目实施的质量，</w:t>
            </w:r>
            <w:r>
              <w:rPr>
                <w:sz w:val="21"/>
              </w:rPr>
              <w:t>成交</w:t>
            </w:r>
            <w:r>
              <w:rPr>
                <w:sz w:val="21"/>
              </w:rPr>
              <w:t>供应商需配备不少于</w:t>
            </w:r>
            <w:r>
              <w:rPr>
                <w:sz w:val="21"/>
              </w:rPr>
              <w:t>20人的服务团队成员。</w:t>
            </w:r>
          </w:p>
          <w:p>
            <w:pPr>
              <w:ind w:firstLine="420"/>
              <w:jc w:val="both"/>
            </w:pPr>
            <w:r>
              <w:rPr>
                <w:sz w:val="21"/>
              </w:rPr>
              <w:t>（</w:t>
            </w:r>
            <w:r>
              <w:rPr>
                <w:sz w:val="21"/>
              </w:rPr>
              <w:t>2）提供24小时值班服务，配置服务项目技术岗位和值班统计岗位，主要负责利用城市管理监管系统实施日常监管等工作。</w:t>
            </w:r>
          </w:p>
          <w:p>
            <w:pPr>
              <w:ind w:firstLine="422"/>
              <w:jc w:val="both"/>
            </w:pPr>
            <w:r>
              <w:rPr>
                <w:b/>
                <w:sz w:val="21"/>
              </w:rPr>
              <w:t>（</w:t>
            </w:r>
            <w:r>
              <w:rPr>
                <w:b/>
                <w:sz w:val="21"/>
              </w:rPr>
              <w:t>3）人员配置要求</w:t>
            </w:r>
          </w:p>
          <w:p>
            <w:pPr>
              <w:ind w:firstLine="422"/>
              <w:jc w:val="both"/>
            </w:pPr>
            <w:r>
              <w:rPr>
                <w:b/>
                <w:sz w:val="21"/>
              </w:rPr>
              <w:t>1）</w:t>
            </w:r>
            <w:r>
              <w:rPr>
                <w:b/>
                <w:sz w:val="21"/>
              </w:rPr>
              <w:t>总负责人：</w:t>
            </w:r>
            <w:r>
              <w:rPr>
                <w:sz w:val="21"/>
              </w:rPr>
              <w:t>团队总负责人应为本科或以上学历，其他人员，应为大专或以上学历。</w:t>
            </w:r>
            <w:r>
              <w:rPr>
                <w:sz w:val="21"/>
              </w:rPr>
              <w:t>成交</w:t>
            </w:r>
            <w:r>
              <w:rPr>
                <w:sz w:val="21"/>
              </w:rPr>
              <w:t>后不得随意调整项目人员，如确需调整的，应</w:t>
            </w:r>
            <w:r>
              <w:rPr>
                <w:sz w:val="21"/>
              </w:rPr>
              <w:t>书面</w:t>
            </w:r>
            <w:r>
              <w:rPr>
                <w:sz w:val="21"/>
              </w:rPr>
              <w:t>报请</w:t>
            </w:r>
            <w:r>
              <w:rPr>
                <w:sz w:val="21"/>
              </w:rPr>
              <w:t>采购人</w:t>
            </w:r>
            <w:r>
              <w:rPr>
                <w:sz w:val="21"/>
              </w:rPr>
              <w:t>同意。</w:t>
            </w:r>
          </w:p>
          <w:p>
            <w:pPr>
              <w:ind w:firstLine="422"/>
              <w:jc w:val="both"/>
            </w:pPr>
            <w:r>
              <w:rPr>
                <w:b/>
                <w:sz w:val="21"/>
              </w:rPr>
              <w:t>2）技术人员：</w:t>
            </w:r>
            <w:r>
              <w:rPr>
                <w:sz w:val="21"/>
              </w:rPr>
              <w:t>应配置</w:t>
            </w:r>
            <w:r>
              <w:rPr>
                <w:sz w:val="21"/>
              </w:rPr>
              <w:t>1名或以上技术人员；且须具备如下背景条件：</w:t>
            </w:r>
          </w:p>
          <w:p>
            <w:pPr>
              <w:ind w:firstLine="420"/>
              <w:jc w:val="both"/>
            </w:pPr>
            <w:r>
              <w:rPr>
                <w:sz w:val="21"/>
              </w:rPr>
              <w:t>①学历要求：本科及以上。</w:t>
            </w:r>
          </w:p>
          <w:p>
            <w:pPr>
              <w:ind w:firstLine="420"/>
              <w:jc w:val="both"/>
            </w:pPr>
            <w:r>
              <w:rPr>
                <w:sz w:val="21"/>
              </w:rPr>
              <w:t>②工作经验：具有5年以上信息平台日常维护管理经验。</w:t>
            </w:r>
          </w:p>
          <w:p>
            <w:pPr>
              <w:ind w:firstLine="420"/>
              <w:jc w:val="both"/>
            </w:pPr>
            <w:r>
              <w:rPr>
                <w:sz w:val="21"/>
              </w:rPr>
              <w:t>③技能要求：熟悉Windows操作系统，熟练掌握Java开发语言，熟练掌握oracle、Mysql、MangoDb数据库，熟练掌握数据库设计工具，熟练掌握Axure等原型界面绘制工具。</w:t>
            </w:r>
          </w:p>
          <w:p>
            <w:pPr>
              <w:ind w:firstLine="420"/>
              <w:jc w:val="both"/>
            </w:pPr>
            <w:r>
              <w:rPr>
                <w:sz w:val="21"/>
              </w:rPr>
              <w:t>④工作时间及服务要求：5天×8小时；协助采购人利用城市管理监管系统开展车载终端在线（入网）审验服务</w:t>
            </w:r>
            <w:r>
              <w:rPr>
                <w:sz w:val="21"/>
              </w:rPr>
              <w:t>并</w:t>
            </w:r>
            <w:r>
              <w:rPr>
                <w:sz w:val="21"/>
              </w:rPr>
              <w:t>根据城市管理监管系统使用情况为系统开发方提出功能优化建议；确保内勤呼叫服务工作正常运作。</w:t>
            </w:r>
          </w:p>
          <w:p>
            <w:pPr>
              <w:ind w:firstLine="422"/>
              <w:jc w:val="both"/>
            </w:pPr>
            <w:r>
              <w:rPr>
                <w:b/>
                <w:sz w:val="21"/>
              </w:rPr>
              <w:t>3）值班人员：</w:t>
            </w:r>
            <w:r>
              <w:rPr>
                <w:sz w:val="21"/>
              </w:rPr>
              <w:t>应配置</w:t>
            </w:r>
            <w:r>
              <w:rPr>
                <w:sz w:val="21"/>
              </w:rPr>
              <w:t>4名或以上值班统计人员，且</w:t>
            </w:r>
            <w:r>
              <w:rPr>
                <w:sz w:val="21"/>
              </w:rPr>
              <w:t>应</w:t>
            </w:r>
            <w:r>
              <w:rPr>
                <w:sz w:val="21"/>
              </w:rPr>
              <w:t>具备如下背景条件：</w:t>
            </w:r>
          </w:p>
          <w:p>
            <w:pPr>
              <w:ind w:firstLine="420"/>
              <w:jc w:val="both"/>
            </w:pPr>
            <w:r>
              <w:rPr>
                <w:sz w:val="21"/>
              </w:rPr>
              <w:t>①技能要求：熟练掌握word、excel、PPT等常用办公软件；文字录入速度能够达到60字/分钟以上；具有较强的沟通、判断、理解和口头表达能力,熟练掌握普通话、粤语，能够使用规定的服务用语，语速与服务对象的语速相匹配；具备良好的表达能力、协调能力、沟通能力，具有较强的压力承受能力，能适应晚班工作。</w:t>
            </w:r>
          </w:p>
          <w:p>
            <w:pPr>
              <w:ind w:firstLine="420"/>
              <w:jc w:val="both"/>
            </w:pPr>
            <w:r>
              <w:rPr>
                <w:sz w:val="21"/>
              </w:rPr>
              <w:t>②工作时间及服务要求：7×24小时全天候监管，值班人员实行8小时/班次轮班作业制度；负责利用城市管理监管系统进行全天候24小时监控及日常数据统计工作，严格遵守值班工作制度；及时接收运输企业（或司机）关于设备与城市管理监管系统数据对接异常问题的举报，并做好协调上报和反馈处理服务；定期对城市管理监管系统中的车辆（船舶）规范运输情况进行核查、汇总、统计、分析，并定期向采购人提交书面报告材料；配合对采购人分发过来的车辆违规运输线索及时进行跟踪核查、整理汇总。</w:t>
            </w:r>
          </w:p>
          <w:p>
            <w:pPr>
              <w:ind w:firstLine="422"/>
              <w:jc w:val="both"/>
            </w:pPr>
            <w:r>
              <w:rPr>
                <w:b/>
                <w:sz w:val="21"/>
              </w:rPr>
              <w:t>4）信息统计人员：</w:t>
            </w:r>
            <w:r>
              <w:rPr>
                <w:sz w:val="21"/>
              </w:rPr>
              <w:t>在服务期内应派驻一名工作人员为采购人提供工作数据统计、汇总等相关工作服务</w:t>
            </w:r>
            <w:r>
              <w:rPr>
                <w:sz w:val="21"/>
              </w:rPr>
              <w:t>。</w:t>
            </w:r>
          </w:p>
          <w:p>
            <w:pPr>
              <w:ind w:firstLine="420"/>
              <w:jc w:val="both"/>
            </w:pPr>
            <w:r>
              <w:rPr>
                <w:sz w:val="21"/>
              </w:rPr>
              <w:t>5</w:t>
            </w:r>
            <w:r>
              <w:rPr>
                <w:sz w:val="21"/>
              </w:rPr>
              <w:t>）要加强巡查工作人员管理，建立和完善人员考勤制度，确保服务于本项目的巡查工作人员不迟到、不早退，在岗尽责。</w:t>
            </w:r>
          </w:p>
          <w:p>
            <w:pPr>
              <w:ind w:firstLine="420"/>
              <w:jc w:val="both"/>
            </w:pPr>
            <w:r>
              <w:rPr>
                <w:sz w:val="21"/>
              </w:rPr>
              <w:t>（</w:t>
            </w:r>
            <w:r>
              <w:rPr>
                <w:sz w:val="21"/>
              </w:rPr>
              <w:t>4）为提升科技赋能管控力度，响应供应商需对本项目提供不少于3辆车辆。</w:t>
            </w:r>
            <w:r>
              <w:rPr>
                <w:sz w:val="21"/>
              </w:rPr>
              <w:t>成交</w:t>
            </w:r>
            <w:r>
              <w:rPr>
                <w:sz w:val="21"/>
              </w:rPr>
              <w:t>供应商应具备适用于本项目相关服务内容的巡查信息系统。协助推动源头监控科技化、运输监管智能化、末端消纳监测信息化。</w:t>
            </w:r>
          </w:p>
          <w:p>
            <w:pPr>
              <w:ind w:firstLine="420"/>
              <w:jc w:val="both"/>
            </w:pPr>
            <w:r>
              <w:rPr>
                <w:sz w:val="21"/>
              </w:rPr>
              <w:t>（</w:t>
            </w:r>
            <w:r>
              <w:rPr>
                <w:sz w:val="21"/>
              </w:rPr>
              <w:t>5）建立有效的应急制度，确保接到上级紧急任务等需应急的事项时能够抽调人员、车辆和设备等保障措施迅速落实到位。</w:t>
            </w:r>
          </w:p>
          <w:p>
            <w:pPr>
              <w:ind w:firstLine="420"/>
              <w:jc w:val="both"/>
            </w:pPr>
            <w:r>
              <w:rPr>
                <w:sz w:val="21"/>
              </w:rPr>
              <w:t>（</w:t>
            </w:r>
            <w:r>
              <w:rPr>
                <w:sz w:val="21"/>
              </w:rPr>
              <w:t>6）建立完善的培训机制，确保服务于本项目的巡查工作人员熟知项目职责，能够及时有效处理职责范围内各项事务，提高服务效率。</w:t>
            </w:r>
          </w:p>
          <w:p>
            <w:pPr>
              <w:ind w:firstLine="420"/>
              <w:jc w:val="both"/>
            </w:pPr>
            <w:r>
              <w:rPr>
                <w:sz w:val="21"/>
              </w:rPr>
              <w:t>（</w:t>
            </w:r>
            <w:r>
              <w:rPr>
                <w:sz w:val="21"/>
              </w:rPr>
              <w:t>7）成交供应商需建立廉洁管理制度并严格执行。成交供应商应接受采购人监督，保证在合同履行期间做到诚信、廉洁、守法，如成交供应商被举报有违法违纪行为，经采购人核实后，视为成交供应商违约，采购人有权无条件解除合同。</w:t>
            </w:r>
          </w:p>
          <w:p>
            <w:pPr>
              <w:ind w:firstLine="420"/>
              <w:jc w:val="both"/>
            </w:pPr>
            <w:r>
              <w:rPr>
                <w:sz w:val="21"/>
              </w:rPr>
              <w:t>（</w:t>
            </w:r>
            <w:r>
              <w:rPr>
                <w:sz w:val="21"/>
              </w:rPr>
              <w:t>8）成交供应商投入本项目的团队人员要身份明确、品行端正、身体健康、服务态度诚恳、讲究公共和个人卫生，工作时间所有人员须统一着装。团队人员由成交供应商自行管理，所有人员的工资、社会保险、福利待遇、人员培训、体检、丧残疾病等所有费用均由成交供应商自行承担。</w:t>
            </w:r>
          </w:p>
          <w:p>
            <w:pPr>
              <w:ind w:firstLine="420"/>
              <w:jc w:val="both"/>
            </w:pPr>
            <w:r>
              <w:rPr>
                <w:sz w:val="21"/>
              </w:rPr>
              <w:t>（</w:t>
            </w:r>
            <w:r>
              <w:rPr>
                <w:sz w:val="21"/>
              </w:rPr>
              <w:t>9）合同签订后，成交供应商需按照国家、省、市安全生产有关规定，制定并严格执行安全生产管理制度和措施，履行安全生产责任，确保不发生安全生产的伤亡事故或群伤事故。如果发生成交供应商为责任人的重大或特大事故，采购人有权无条件解除合同。</w:t>
            </w:r>
          </w:p>
          <w:p>
            <w:pPr>
              <w:ind w:firstLine="420"/>
              <w:jc w:val="both"/>
            </w:pPr>
            <w:r>
              <w:rPr>
                <w:sz w:val="21"/>
              </w:rPr>
              <w:t>（</w:t>
            </w:r>
            <w:r>
              <w:rPr>
                <w:sz w:val="21"/>
              </w:rPr>
              <w:t>10）其他要求</w:t>
            </w:r>
          </w:p>
          <w:p>
            <w:pPr>
              <w:ind w:firstLine="420"/>
              <w:jc w:val="both"/>
            </w:pPr>
            <w:r>
              <w:rPr>
                <w:sz w:val="21"/>
              </w:rPr>
              <w:t>①成交供应商应当建立本次采购项目的台账，建立健全财务报告制度，按要求向采购人提供项目实施资金的使用情况、项目执行情况、成果总结等相关的材料；</w:t>
            </w:r>
          </w:p>
          <w:p>
            <w:pPr>
              <w:ind w:firstLine="420"/>
              <w:jc w:val="both"/>
            </w:pPr>
            <w:r>
              <w:rPr>
                <w:sz w:val="21"/>
              </w:rPr>
              <w:t>②成交供应商应当严格遵守相关财务规定，规范管理和使用本次政府购买服务项目资金；</w:t>
            </w:r>
          </w:p>
          <w:p>
            <w:pPr>
              <w:ind w:firstLine="420"/>
              <w:jc w:val="both"/>
            </w:pPr>
            <w:r>
              <w:rPr>
                <w:sz w:val="21"/>
              </w:rPr>
              <w:t>③成交供应商应当积极配合相关部门对资金使用情况进行监督检查与绩效评价；</w:t>
            </w:r>
          </w:p>
          <w:p>
            <w:pPr>
              <w:ind w:firstLine="420"/>
              <w:jc w:val="both"/>
            </w:pPr>
            <w:r>
              <w:rPr>
                <w:sz w:val="21"/>
              </w:rPr>
              <w:t>④响应供应商报价</w:t>
            </w:r>
            <w:r>
              <w:rPr>
                <w:sz w:val="21"/>
              </w:rPr>
              <w:t>应</w:t>
            </w:r>
            <w:r>
              <w:rPr>
                <w:sz w:val="21"/>
              </w:rPr>
              <w:t>包括但不限于项目车辆费用、人员费用、奖励基金、设备折旧、运输保险、运输、房租、物耗、管理费用、各项税费及合同实施过程中不可预见费用等。</w:t>
            </w:r>
          </w:p>
          <w:p>
            <w:pPr>
              <w:ind w:firstLine="420"/>
              <w:jc w:val="both"/>
            </w:pPr>
            <w:r>
              <w:rPr>
                <w:sz w:val="21"/>
              </w:rPr>
              <w:t>⑤成交供应商应合理保障员工薪酬待遇，如因成交供应商引起劳资纠纷等问题进而影响正常工作的，采购人有权采取相应措施确保正常工作，所产生的费用在</w:t>
            </w:r>
            <w:r>
              <w:rPr>
                <w:sz w:val="21"/>
              </w:rPr>
              <w:t>本项目服务</w:t>
            </w:r>
            <w:r>
              <w:rPr>
                <w:sz w:val="21"/>
              </w:rPr>
              <w:t>经费中作相应扣减。</w:t>
            </w:r>
          </w:p>
          <w:p>
            <w:pPr>
              <w:ind w:firstLine="420"/>
              <w:jc w:val="both"/>
            </w:pPr>
            <w:r>
              <w:rPr>
                <w:sz w:val="21"/>
              </w:rPr>
              <w:t>⑥成交供应商在服务期内造成人员伤亡和财产损失的，由成交供应商负责赔偿。</w:t>
            </w:r>
          </w:p>
          <w:p>
            <w:pPr>
              <w:ind w:firstLine="420"/>
              <w:jc w:val="both"/>
            </w:pPr>
            <w:r>
              <w:rPr>
                <w:sz w:val="21"/>
              </w:rPr>
              <w:t>⑦成交供应商在服务期内工作人员发生各种事故，包括但不限于：治安、交通、防火和劳资纠纷等事件的，所造成一切后果及损失，由成交供应商承担责任和负责赔偿等。</w:t>
            </w:r>
          </w:p>
          <w:p>
            <w:pPr>
              <w:jc w:val="both"/>
            </w:pPr>
            <w:r>
              <w:rPr>
                <w:sz w:val="21"/>
              </w:rPr>
              <w:t xml:space="preserve">   ⑧服务期满，成交供应商未能继续服务于采购人，成交供应商需积极配合与下一服务期的单位交接。不得以任何方式阻碍交接，影响采购人的正常工作。</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1.采购代理机构：本项目是指广州群生招标代理有限公司，负责整个采购活动的组织，依法负责编制和发布磋商文件，对磋商文件拥有最终的解释权，不以任何身份出任磋商小组成员。</w:t>
      </w:r>
    </w:p>
    <w:p>
      <w:pPr>
        <w:ind w:firstLine="480"/>
      </w:pPr>
      <w:r>
        <w:rPr/>
        <w:t>2.采购人：本项目是指</w:t>
      </w:r>
      <w:r>
        <w:rPr/>
        <w:t>广州市城市管理和综合执法局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采购机构代理服务收费标准：招标代理服务费按本项目预算金额作为招标代理服务费的计算基数，招标代理服务费收费采用差额定率累进法计算方式。参照中华人民共和国国家发展计划委员会颁发的计价格[2002]1980号、国家发改委[2003]857号及发改价格[2011]534号文规定的“服务类”收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采购包1：面向小微企业，采购包专门预留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4"/>
        </w:rPr>
        <w:t>11.关于分支机构</w:t>
      </w:r>
    </w:p>
    <w:p>
      <w:pPr>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本项目不收取磋商保证金。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广州群生招标代理有限公司官网（http://gzqunsheng.com/）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广州群生招标代理有限公司官网（http://gzqunsheng.com/）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叶工</w:t>
      </w:r>
    </w:p>
    <w:p>
      <w:pPr>
        <w:ind w:firstLine="480"/>
      </w:pPr>
      <w:r>
        <w:rPr/>
        <w:t>电话：</w:t>
      </w:r>
      <w:r>
        <w:rPr/>
        <w:t>020-83812782、83812935，18011735206</w:t>
      </w:r>
    </w:p>
    <w:p>
      <w:pPr>
        <w:ind w:firstLine="480"/>
      </w:pPr>
      <w:r>
        <w:rPr/>
        <w:t>传真：</w:t>
      </w:r>
      <w:r>
        <w:rPr/>
        <w:t>/</w:t>
      </w:r>
    </w:p>
    <w:p>
      <w:pPr>
        <w:ind w:firstLine="480"/>
      </w:pPr>
      <w:r>
        <w:rPr/>
        <w:t>邮箱：</w:t>
      </w:r>
      <w:r>
        <w:rPr/>
        <w:t>gzqunsheng@gzqunsheng.com</w:t>
      </w:r>
    </w:p>
    <w:p>
      <w:pPr>
        <w:ind w:firstLine="480"/>
      </w:pPr>
      <w:r>
        <w:rPr/>
        <w:t>地址：</w:t>
      </w:r>
      <w:r>
        <w:rPr/>
        <w:t>广州市越秀区东风东路555号粤海集团大厦2204</w:t>
      </w:r>
    </w:p>
    <w:p>
      <w:pPr>
        <w:ind w:firstLine="480"/>
      </w:pPr>
      <w:r>
        <w:rPr/>
        <w:t>邮编：</w:t>
      </w:r>
      <w:r>
        <w:rPr/>
        <w:t>510000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协助开展广州市建筑废弃物处置管理及文明施工管理巡查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广州群生招标代理有限公司</w:t>
      </w:r>
      <w:r>
        <w:rPr/>
        <w:t>统一对外发布。</w:t>
      </w:r>
    </w:p>
    <w:p>
      <w:pPr>
        <w:ind w:firstLine="480"/>
      </w:pPr>
      <w:r>
        <w:rPr/>
        <w:t>（2）对</w:t>
      </w:r>
      <w:r>
        <w:rPr/>
        <w:t>广州群生招标代理有限公司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（4）因重大变故，采购任务取消的。</w:t>
      </w:r>
    </w:p>
    <w:p>
      <w:pPr>
        <w:ind w:firstLine="480"/>
      </w:pPr>
      <w:r>
        <w:rPr/>
        <w:t>（5）法律、法规以及磋商文件规定其他情形。</w:t>
      </w:r>
    </w:p>
    <w:p>
      <w:pPr>
        <w:ind w:firstLine="480"/>
      </w:pPr>
      <w:r>
        <w:rPr/>
        <w:t>对终止采购的项目，磋商小组应出具采购文件是否存在不合理条款的论证意见。</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pPr>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采购包1（协助开展广州市建筑废弃物处置管理及文明施工管理巡查项目）：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ind w:firstLine="480"/>
      </w:pPr>
      <w:r>
        <w:rPr/>
        <w:t>表一资格性审查表：</w:t>
      </w:r>
    </w:p>
    <w:p>
      <w:pPr>
        <w:ind w:firstLine="480"/>
      </w:pPr>
    </w:p>
    <w:p/>
    <w:p>
      <w:r>
        <w:rPr/>
        <w:t>采购包1（协助开展广州市建筑废弃物处置管理及文明施工管理巡查项目）：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企业法人或者其他组织营业执照（或事业法人登记证或身份证等相关证明）副本复印件，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提供公告附件格式《供应商资格声明函》。</w:t>
            </w:r>
          </w:p>
        </w:tc>
      </w:tr>
      <w:tr>
        <w:tc>
          <w:tcPr>
            <w:tcW w:type="dxa" w:w="890"/>
          </w:tcPr>
          <w:p>
            <w:r>
              <w:rPr/>
              <w:t>3</w:t>
            </w:r>
          </w:p>
        </w:tc>
        <w:tc>
          <w:tcPr>
            <w:tcW w:type="dxa" w:w="3178"/>
          </w:tcPr>
          <w:p>
            <w:r>
              <w:rPr/>
              <w:t>具有良好的商业信誉和健全的财务会计制度</w:t>
            </w:r>
          </w:p>
        </w:tc>
        <w:tc>
          <w:tcPr>
            <w:tcW w:type="dxa" w:w="4238"/>
          </w:tcPr>
          <w:p>
            <w:r>
              <w:rPr/>
              <w:t>提供公告附件格式《供应商资格声明函》。</w:t>
            </w:r>
          </w:p>
        </w:tc>
      </w:tr>
      <w:tr>
        <w:tc>
          <w:tcPr>
            <w:tcW w:type="dxa" w:w="890"/>
          </w:tcPr>
          <w:p>
            <w:r>
              <w:rPr/>
              <w:t>4</w:t>
            </w:r>
          </w:p>
        </w:tc>
        <w:tc>
          <w:tcPr>
            <w:tcW w:type="dxa" w:w="3178"/>
          </w:tcPr>
          <w:p>
            <w:r>
              <w:rPr/>
              <w:t>履行合同所必需的设备和专业技术能力</w:t>
            </w:r>
          </w:p>
        </w:tc>
        <w:tc>
          <w:tcPr>
            <w:tcW w:type="dxa" w:w="4238"/>
          </w:tcPr>
          <w:p>
            <w:r>
              <w:rPr/>
              <w:t>提供公告附件格式《供应商资格声明函》。</w:t>
            </w:r>
          </w:p>
        </w:tc>
      </w:tr>
      <w:tr>
        <w:tc>
          <w:tcPr>
            <w:tcW w:type="dxa" w:w="890"/>
          </w:tcPr>
          <w:p>
            <w:r>
              <w:rPr/>
              <w:t>5</w:t>
            </w:r>
          </w:p>
        </w:tc>
        <w:tc>
          <w:tcPr>
            <w:tcW w:type="dxa" w:w="3178"/>
          </w:tcPr>
          <w:p>
            <w:r>
              <w:rPr/>
              <w:t>参加采购活动前3年内，在经营活动中没有重大违法记录</w:t>
            </w:r>
          </w:p>
        </w:tc>
        <w:tc>
          <w:tcPr>
            <w:tcW w:type="dxa" w:w="4238"/>
          </w:tcPr>
          <w:p>
            <w:r>
              <w:rPr/>
              <w:t>提供公告附件格式《供应商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税收违法黑名单）”记录名单；不处于中国政府采购网(www.ccgp.gov.cn)“政府采购严重违法失信行为信息记录”中的禁止参加政府采购活动期间。（以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等服务的供应商，不得再参与本项目投标（响应）。提供第六章响应文件格式中《响应承诺函》。</w:t>
            </w:r>
          </w:p>
        </w:tc>
      </w:tr>
      <w:tr>
        <w:tc>
          <w:tcPr>
            <w:tcW w:type="dxa" w:w="890"/>
          </w:tcPr>
          <w:p>
            <w:r>
              <w:rPr/>
              <w:t>8</w:t>
            </w:r>
          </w:p>
        </w:tc>
        <w:tc>
          <w:tcPr>
            <w:tcW w:type="dxa" w:w="3178"/>
          </w:tcPr>
          <w:p>
            <w:r>
              <w:rPr/>
              <w:t>本采购包专门面向中小企业采购</w:t>
            </w:r>
          </w:p>
        </w:tc>
        <w:tc>
          <w:tcPr>
            <w:tcW w:type="dxa" w:w="4238"/>
          </w:tcPr>
          <w:p>
            <w:r>
              <w:rPr/>
              <w:t>本项目整体专门面向小微企业（小型企业或微型企业），全部服务的承接方须为符合采购标的对应行业划分标准的小微企业（监狱企业、残疾人福利单位视同小型、微型企业）：需提供《中小企业声明函》或属于监狱企业的证明材料或《残疾人福利性单位声明函》。</w:t>
            </w:r>
          </w:p>
        </w:tc>
      </w:tr>
    </w:tbl>
    <w:p/>
    <w:p>
      <w:pPr>
        <w:ind w:firstLine="480"/>
      </w:pPr>
      <w:r>
        <w:rPr/>
        <w:t>表二符合性审查表：</w:t>
      </w:r>
    </w:p>
    <w:p>
      <w:pPr>
        <w:ind w:firstLine="480"/>
      </w:pPr>
    </w:p>
    <w:p/>
    <w:p>
      <w:r>
        <w:rPr/>
        <w:t>采购包1（协助开展广州市建筑废弃物处置管理及文明施工管理巡查项目）：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按照采购文件规定要求签署和盖章的</w:t>
            </w:r>
          </w:p>
        </w:tc>
        <w:tc>
          <w:tcPr>
            <w:tcW w:type="dxa" w:w="4238"/>
          </w:tcPr>
          <w:p>
            <w:r>
              <w:rPr/>
              <w:t>按磋商文件要求填写、签署、盖章。</w:t>
            </w:r>
          </w:p>
        </w:tc>
      </w:tr>
      <w:tr>
        <w:tc>
          <w:tcPr>
            <w:tcW w:type="dxa" w:w="890"/>
          </w:tcPr>
          <w:p>
            <w:r>
              <w:rPr/>
              <w:t>2</w:t>
            </w:r>
          </w:p>
        </w:tc>
        <w:tc>
          <w:tcPr>
            <w:tcW w:type="dxa" w:w="3178"/>
          </w:tcPr>
          <w:p>
            <w:r>
              <w:rPr/>
              <w:t>法定代表人证明书及授权委托书</w:t>
            </w:r>
          </w:p>
        </w:tc>
        <w:tc>
          <w:tcPr>
            <w:tcW w:type="dxa" w:w="4238"/>
          </w:tcPr>
          <w:p>
            <w:r>
              <w:rPr/>
              <w:t>提供有效的并按磋商文件要求签署、盖章的法定代表人证明书及授权委托书。</w:t>
            </w:r>
          </w:p>
        </w:tc>
      </w:tr>
      <w:tr>
        <w:tc>
          <w:tcPr>
            <w:tcW w:type="dxa" w:w="890"/>
          </w:tcPr>
          <w:p>
            <w:r>
              <w:rPr/>
              <w:t>3</w:t>
            </w:r>
          </w:p>
        </w:tc>
        <w:tc>
          <w:tcPr>
            <w:tcW w:type="dxa" w:w="3178"/>
          </w:tcPr>
          <w:p>
            <w:r>
              <w:rPr/>
              <w:t>响应有效期为90日历天</w:t>
            </w:r>
          </w:p>
        </w:tc>
        <w:tc>
          <w:tcPr>
            <w:tcW w:type="dxa" w:w="4238"/>
          </w:tcPr>
          <w:p>
            <w:r>
              <w:rPr/>
              <w:t>响应有效期为90日历天。</w:t>
            </w:r>
          </w:p>
        </w:tc>
      </w:tr>
      <w:tr>
        <w:tc>
          <w:tcPr>
            <w:tcW w:type="dxa" w:w="890"/>
          </w:tcPr>
          <w:p>
            <w:r>
              <w:rPr/>
              <w:t>4</w:t>
            </w:r>
          </w:p>
        </w:tc>
        <w:tc>
          <w:tcPr>
            <w:tcW w:type="dxa" w:w="3178"/>
          </w:tcPr>
          <w:p>
            <w:r>
              <w:rPr/>
              <w:t>报价要求-1</w:t>
            </w:r>
          </w:p>
        </w:tc>
        <w:tc>
          <w:tcPr>
            <w:tcW w:type="dxa" w:w="4238"/>
          </w:tcPr>
          <w:p>
            <w:r>
              <w:rPr/>
              <w:t>响应报价是唯一确定的且没有超出本项目最高限价（预算金额）。</w:t>
            </w:r>
          </w:p>
        </w:tc>
      </w:tr>
      <w:tr>
        <w:tc>
          <w:tcPr>
            <w:tcW w:type="dxa" w:w="890"/>
          </w:tcPr>
          <w:p>
            <w:r>
              <w:rPr/>
              <w:t>5</w:t>
            </w:r>
          </w:p>
        </w:tc>
        <w:tc>
          <w:tcPr>
            <w:tcW w:type="dxa" w:w="3178"/>
          </w:tcPr>
          <w:p>
            <w:r>
              <w:rPr/>
              <w:t>报价要求-2</w:t>
            </w:r>
          </w:p>
        </w:tc>
        <w:tc>
          <w:tcPr>
            <w:tcW w:type="dxa" w:w="4238"/>
          </w:tcPr>
          <w:p>
            <w:r>
              <w:rPr/>
              <w:t>若磋商小组认为供应商的报价明显低于其他通过资格审查供应商的报价，磋商小组应当要求该供应商在要求的时间内做出书面说明并提供相关证明材料。供应商能在磋商小组要求的时间内合理说明理由或者能提供相关证明材料的，磋商小组认定该供应商非恶意以低于成本报价竞标的。</w:t>
            </w:r>
          </w:p>
        </w:tc>
      </w:tr>
      <w:tr>
        <w:tc>
          <w:tcPr>
            <w:tcW w:type="dxa" w:w="890"/>
          </w:tcPr>
          <w:p>
            <w:r>
              <w:rPr/>
              <w:t>6</w:t>
            </w:r>
          </w:p>
        </w:tc>
        <w:tc>
          <w:tcPr>
            <w:tcW w:type="dxa" w:w="3178"/>
          </w:tcPr>
          <w:p>
            <w:r>
              <w:rPr/>
              <w:t>其它情形</w:t>
            </w:r>
          </w:p>
        </w:tc>
        <w:tc>
          <w:tcPr>
            <w:tcW w:type="dxa" w:w="4238"/>
          </w:tcPr>
          <w:p>
            <w:r>
              <w:rPr/>
              <w:t>未出现磋商文件规定的其它无效情形。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采购包1(协助开展广州市建筑废弃物处置管理及文明施工管理巡查项目):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技术部分40.0分</w:t>
            </w:r>
          </w:p>
          <w:p>
            <w:r>
              <w:rPr/>
              <w:t>报价得分20.0分</w:t>
            </w:r>
          </w:p>
        </w:tc>
      </w:tr>
      <w:tr>
        <w:tc>
          <w:tcPr>
            <w:tcW w:type="dxa" w:w="922"/>
            <w:gridSpan w:val="2"/>
            <w:vMerge w:val="restart"/>
          </w:tcPr>
          <w:p>
            <w:pPr>
              <w:jc w:val="center"/>
            </w:pPr>
            <w:r>
              <w:rPr/>
              <w:t>技术部分</w:t>
            </w:r>
          </w:p>
        </w:tc>
        <w:tc>
          <w:tcPr>
            <w:tcW w:type="dxa" w:w="2307"/>
          </w:tcPr>
          <w:p>
            <w:pPr>
              <w:jc w:val="left"/>
            </w:pPr>
            <w:r>
              <w:rPr/>
              <w:t>项目总体方案 (10.0分)</w:t>
            </w:r>
            <w:r>
              <w:rPr/>
              <w:t>，（等次分值选择：</w:t>
            </w:r>
            <w:r>
              <w:rPr/>
              <w:t>0.0;</w:t>
            </w:r>
            <w:r>
              <w:rPr/>
              <w:t>1.0;</w:t>
            </w:r>
            <w:r>
              <w:rPr/>
              <w:t>4.0;</w:t>
            </w:r>
            <w:r>
              <w:rPr/>
              <w:t>7.0;</w:t>
            </w:r>
            <w:r>
              <w:rPr/>
              <w:t>10.0;</w:t>
            </w:r>
            <w:r>
              <w:rPr/>
              <w:t>）</w:t>
            </w:r>
          </w:p>
        </w:tc>
        <w:tc>
          <w:tcPr>
            <w:tcW w:type="dxa" w:w="5076"/>
          </w:tcPr>
          <w:p>
            <w:pPr>
              <w:jc w:val="left"/>
            </w:pPr>
            <w:r>
              <w:rPr/>
              <w:t>对响应供应商针对本项目的项目总体方案进行评审，方案内容包括但不限于对项目需求的理解、重点难点分析及合理化建议： 1.对本项目的需求理解到位，对项目的重点难点把握准确到位，提出的建议科学、合理，有利于本项目的实施，符合采购需求的要求，得10分； 2.对本项目的需求理解比较到位，对项目的重点难点把握较为准确，提出的建议较为科学、合理，比较有利于本项目的实施，比较符合采购需求的要求，得7分； 3.对本项目的需求理解基本到位，对项目的重点难点把握基本准确，提出的建议基本科学、基本合理，一定程度上有利于本项目的实施、符合采购需求的要求，得4分； 4.有提供总体服务方案，但对本项目的需求理解不够到位，对项目的重点难点把握不够准确，提出的建议不够合理，不符合采购需求的要求，得1分； 5.未提供相关内容不得分。</w:t>
            </w:r>
          </w:p>
        </w:tc>
      </w:tr>
      <w:tr>
        <w:tc>
          <w:tcPr>
            <w:tcW w:type="dxa" w:w="922"/>
            <w:gridSpan w:val="2"/>
            <w:vMerge/>
          </w:tcPr>
          <w:p/>
        </w:tc>
        <w:tc>
          <w:tcPr>
            <w:tcW w:type="dxa" w:w="2307"/>
          </w:tcPr>
          <w:p>
            <w:pPr>
              <w:jc w:val="left"/>
            </w:pPr>
            <w:r>
              <w:rPr/>
              <w:t>项目质量保障方案 (10.0分)</w:t>
            </w:r>
            <w:r>
              <w:rPr/>
              <w:t>，（等次分值选择：</w:t>
            </w:r>
            <w:r>
              <w:rPr/>
              <w:t>0.0;</w:t>
            </w:r>
            <w:r>
              <w:rPr/>
              <w:t>1.0;</w:t>
            </w:r>
            <w:r>
              <w:rPr/>
              <w:t>4.0;</w:t>
            </w:r>
            <w:r>
              <w:rPr/>
              <w:t>7.0;</w:t>
            </w:r>
            <w:r>
              <w:rPr/>
              <w:t>10.0;</w:t>
            </w:r>
            <w:r>
              <w:rPr/>
              <w:t>）</w:t>
            </w:r>
          </w:p>
        </w:tc>
        <w:tc>
          <w:tcPr>
            <w:tcW w:type="dxa" w:w="5076"/>
          </w:tcPr>
          <w:p>
            <w:pPr>
              <w:jc w:val="left"/>
            </w:pPr>
            <w:r>
              <w:rPr/>
              <w:t>对响应供应商的项目质量保障方案进行评审，包括但不限于内部管理、服务意识、质量保障体系及组织措施： 1.内部管理科学合理、服务意识到位、质量保障体系及组织措施齐全详尽，可操作性强，符合采购需求的要求，得10分； 2.内部管理较合理、服务意识较到位、质量保障体系及组织措施较详尽，可操作性较强，比较符合采购需求的要求，得7分； 3.内部管理基本合理、服务意识基本到位、质量保障体系及组织措施基本齐全，有一定的可操作性，部分符合采购需求的要求，得4分； 4.有提供项目质量保障方案，但内部管理不够合理、服务意识不够到位、质量保障体系及组织措施简略，缺乏可操作性，得1分； 5.未提供相关内容不得分。</w:t>
            </w:r>
          </w:p>
        </w:tc>
      </w:tr>
      <w:tr>
        <w:tc>
          <w:tcPr>
            <w:tcW w:type="dxa" w:w="922"/>
            <w:gridSpan w:val="2"/>
            <w:vMerge/>
          </w:tcPr>
          <w:p/>
        </w:tc>
        <w:tc>
          <w:tcPr>
            <w:tcW w:type="dxa" w:w="2307"/>
          </w:tcPr>
          <w:p>
            <w:pPr>
              <w:jc w:val="left"/>
            </w:pPr>
            <w:r>
              <w:rPr/>
              <w:t>进度控制方案 (10.0分)</w:t>
            </w:r>
            <w:r>
              <w:rPr/>
              <w:t>，（等次分值选择：</w:t>
            </w:r>
            <w:r>
              <w:rPr/>
              <w:t>0.0;</w:t>
            </w:r>
            <w:r>
              <w:rPr/>
              <w:t>1.0;</w:t>
            </w:r>
            <w:r>
              <w:rPr/>
              <w:t>4.0;</w:t>
            </w:r>
            <w:r>
              <w:rPr/>
              <w:t>7.0;</w:t>
            </w:r>
            <w:r>
              <w:rPr/>
              <w:t>10.0;</w:t>
            </w:r>
            <w:r>
              <w:rPr/>
              <w:t>）</w:t>
            </w:r>
          </w:p>
        </w:tc>
        <w:tc>
          <w:tcPr>
            <w:tcW w:type="dxa" w:w="5076"/>
          </w:tcPr>
          <w:p>
            <w:pPr>
              <w:jc w:val="left"/>
            </w:pPr>
            <w:r>
              <w:rPr/>
              <w:t>对响应供应商的进度控制方案进行评审，包括但不限于工作进度方案、时间安排、各环节规划： 1.工作进度方案、时间安排科学合理，各环节规划细致，可操作性强，符合采购需求的要求，得10分； 2.工作进度方案、时间安排较合理，各环节规划较细致，可操作性较强，比较符合采购需求的要求，得7分； 3.工作进度方案、时间安排基本合理，各环节规划不够细致，有一定的可操作性，部分符合采购需求的要求，得4分； 4.有进度控制方案，但工作进度方案、时间安排不合理，各环节规划较粗略，缺乏可操作性，得1分； 5.未提供相关内容不得分。</w:t>
            </w:r>
          </w:p>
        </w:tc>
      </w:tr>
      <w:tr>
        <w:tc>
          <w:tcPr>
            <w:tcW w:type="dxa" w:w="922"/>
            <w:gridSpan w:val="2"/>
            <w:vMerge/>
          </w:tcPr>
          <w:p/>
        </w:tc>
        <w:tc>
          <w:tcPr>
            <w:tcW w:type="dxa" w:w="2307"/>
          </w:tcPr>
          <w:p>
            <w:pPr>
              <w:jc w:val="left"/>
            </w:pPr>
            <w:r>
              <w:rPr/>
              <w:t>安全生产管理及廉洁管理制度 (10.0分)</w:t>
            </w:r>
            <w:r>
              <w:rPr/>
              <w:t>，（等次分值选择：</w:t>
            </w:r>
            <w:r>
              <w:rPr/>
              <w:t>0.0;</w:t>
            </w:r>
            <w:r>
              <w:rPr/>
              <w:t>1.0;</w:t>
            </w:r>
            <w:r>
              <w:rPr/>
              <w:t>4.0;</w:t>
            </w:r>
            <w:r>
              <w:rPr/>
              <w:t>7.0;</w:t>
            </w:r>
            <w:r>
              <w:rPr/>
              <w:t>10.0;</w:t>
            </w:r>
            <w:r>
              <w:rPr/>
              <w:t>）</w:t>
            </w:r>
          </w:p>
        </w:tc>
        <w:tc>
          <w:tcPr>
            <w:tcW w:type="dxa" w:w="5076"/>
          </w:tcPr>
          <w:p>
            <w:pPr>
              <w:jc w:val="left"/>
            </w:pPr>
            <w:r>
              <w:rPr/>
              <w:t>根据供应商提供的安全生产管理制度（包括但不限于如何避免伤亡事故或群伤事故等）及廉洁管理制度（包括但不限于接受采购人、社会公众监督，就如何在合同履行期间做到诚信、廉洁、遵纪守法等）进行综合评审： 1.安全生产管理制度及廉洁管理制度科学合理，针对性及可操作性强，符合本项目采购需求要求，得10分； 2.安全生产管理制度及廉洁管理制度比较科学合理，针对性及可操作性较强，比较符合本项目采购需求要求，得7分； 3.安全生产管理制度及廉洁管理制度有一定的科学合理性、针对性、可操作性，部分符合本项目采购需求要求，得4分； 4.有安全生产管理制度及廉洁管理制度，但缺乏科学合理性，针对性及可操作性欠缺，不符合本项目采购需求要求，得1分； 5.未提供相关内容不得分。</w:t>
            </w:r>
          </w:p>
        </w:tc>
      </w:tr>
      <w:tr>
        <w:tc>
          <w:tcPr>
            <w:tcW w:type="dxa" w:w="922"/>
            <w:gridSpan w:val="2"/>
            <w:vMerge w:val="restart"/>
          </w:tcPr>
          <w:p>
            <w:pPr>
              <w:jc w:val="center"/>
            </w:pPr>
            <w:r>
              <w:rPr/>
              <w:t>商务部分</w:t>
            </w:r>
          </w:p>
        </w:tc>
        <w:tc>
          <w:tcPr>
            <w:tcW w:type="dxa" w:w="2307"/>
          </w:tcPr>
          <w:p>
            <w:pPr>
              <w:jc w:val="left"/>
            </w:pPr>
            <w:r>
              <w:rPr/>
              <w:t>体系认证 (9.0分)</w:t>
            </w:r>
            <w:r>
              <w:rPr/>
              <w:t>，（等次分值选择：</w:t>
            </w:r>
            <w:r>
              <w:rPr/>
              <w:t>0.0;</w:t>
            </w:r>
            <w:r>
              <w:rPr/>
              <w:t>3.0;</w:t>
            </w:r>
            <w:r>
              <w:rPr/>
              <w:t>6.0;</w:t>
            </w:r>
            <w:r>
              <w:rPr/>
              <w:t>9.0;</w:t>
            </w:r>
            <w:r>
              <w:rPr/>
              <w:t>）</w:t>
            </w:r>
          </w:p>
        </w:tc>
        <w:tc>
          <w:tcPr>
            <w:tcW w:type="dxa" w:w="5076"/>
          </w:tcPr>
          <w:p>
            <w:pPr>
              <w:jc w:val="left"/>
            </w:pPr>
            <w:r>
              <w:rPr/>
              <w:t>响应供应商具有质量管理体系认证，职业健康安全管理体系认证，环境管理体系认证，每提供一项得3分，本项最高得9分。 注：提供有效期内的认证证书复印件或扫描件，除提供证书复印件或扫描件外，还需提供网站公布的信息资料截图作为佐证【网址以http://www.cnca.gov.cn/网站或者http://cx.cnca.cn/网站公布为准】，已失效或撤销或暂停的不得分。公开信息中无法查询或与公开信息不一致的，供应商必须提供发证机构出具的证明函。</w:t>
            </w:r>
          </w:p>
        </w:tc>
      </w:tr>
      <w:tr>
        <w:tc>
          <w:tcPr>
            <w:tcW w:type="dxa" w:w="922"/>
            <w:gridSpan w:val="2"/>
            <w:vMerge/>
          </w:tcPr>
          <w:p/>
        </w:tc>
        <w:tc>
          <w:tcPr>
            <w:tcW w:type="dxa" w:w="2307"/>
          </w:tcPr>
          <w:p>
            <w:pPr>
              <w:jc w:val="left"/>
            </w:pPr>
            <w:r>
              <w:rPr/>
              <w:t>巡查信息系统 (5.0分)</w:t>
            </w:r>
            <w:r>
              <w:rPr/>
              <w:t>，（等次分值选择：</w:t>
            </w:r>
            <w:r>
              <w:rPr/>
              <w:t>0.0;</w:t>
            </w:r>
            <w:r>
              <w:rPr/>
              <w:t>5.0;</w:t>
            </w:r>
            <w:r>
              <w:rPr/>
              <w:t>）</w:t>
            </w:r>
          </w:p>
        </w:tc>
        <w:tc>
          <w:tcPr>
            <w:tcW w:type="dxa" w:w="5076"/>
          </w:tcPr>
          <w:p>
            <w:pPr>
              <w:jc w:val="left"/>
            </w:pPr>
            <w:r>
              <w:rPr/>
              <w:t>响应供应商具有适用于本项目的巡查信息管理系统，得5分，无不得分。 注：提供系统界面截图和相关系统知识产权证明文件。如为购买或租用的系统，请同时提供相关购买合同或购买发票或租赁合同的复印件，并加盖响应供应商公章。不提供得0分。</w:t>
            </w:r>
          </w:p>
        </w:tc>
      </w:tr>
      <w:tr>
        <w:tc>
          <w:tcPr>
            <w:tcW w:type="dxa" w:w="922"/>
            <w:gridSpan w:val="2"/>
            <w:vMerge/>
          </w:tcPr>
          <w:p/>
        </w:tc>
        <w:tc>
          <w:tcPr>
            <w:tcW w:type="dxa" w:w="2307"/>
          </w:tcPr>
          <w:p>
            <w:pPr>
              <w:jc w:val="left"/>
            </w:pPr>
            <w:r>
              <w:rPr/>
              <w:t>2020年1月1日至今同类项目业绩 (9.0分)</w:t>
            </w:r>
            <w:r>
              <w:rPr/>
              <w:t>，（等次分值选择：</w:t>
            </w:r>
            <w:r>
              <w:rPr/>
              <w:t>0.0;</w:t>
            </w:r>
            <w:r>
              <w:rPr/>
              <w:t>3.0;</w:t>
            </w:r>
            <w:r>
              <w:rPr/>
              <w:t>6.0;</w:t>
            </w:r>
            <w:r>
              <w:rPr/>
              <w:t>9.0;</w:t>
            </w:r>
            <w:r>
              <w:rPr/>
              <w:t>）</w:t>
            </w:r>
          </w:p>
        </w:tc>
        <w:tc>
          <w:tcPr>
            <w:tcW w:type="dxa" w:w="5076"/>
          </w:tcPr>
          <w:p>
            <w:pPr>
              <w:jc w:val="left"/>
            </w:pPr>
            <w:r>
              <w:rPr/>
              <w:t>2020年1月1日至今，响应供应商承接过同类项目，提供一项得3分，最高得9分，无或其他得0分。 注：须提供合同关键页（含签订合同双方的单位名称、合同项目名称、服务内容、签订合同双方的落款盖章、签订日期的关键页）复印件作为同类业绩评价证明资料。不显示签订时间或不显示服务内容的合同不予以计分。</w:t>
            </w:r>
          </w:p>
        </w:tc>
      </w:tr>
      <w:tr>
        <w:tc>
          <w:tcPr>
            <w:tcW w:type="dxa" w:w="922"/>
            <w:gridSpan w:val="2"/>
            <w:vMerge/>
          </w:tcPr>
          <w:p/>
        </w:tc>
        <w:tc>
          <w:tcPr>
            <w:tcW w:type="dxa" w:w="2307"/>
          </w:tcPr>
          <w:p>
            <w:pPr>
              <w:jc w:val="left"/>
            </w:pPr>
            <w:r>
              <w:rPr/>
              <w:t>拟投入本项目的服务团队 (5.0分)</w:t>
            </w:r>
          </w:p>
        </w:tc>
        <w:tc>
          <w:tcPr>
            <w:tcW w:type="dxa" w:w="5076"/>
          </w:tcPr>
          <w:p>
            <w:pPr>
              <w:jc w:val="left"/>
            </w:pPr>
            <w:r>
              <w:rPr/>
              <w:t>根据项目服务团队投入人员情况进行评分： 在满足总服务团队人员不少于20人，且项目总负责人及技术负责人均为本科或以上学历的基础上： 拟投入本项目的其他服务团队成员为大学本科学历（含）以上的≥18人，得5分； 拟投入本项目的其他服务团队成员为大学本科学历（含）以上的不足18人时，每少1人扣1分，最多扣5分。 总服务团队人数不足20人或项目总负责人或技术负责人不符合要求或未提供人员证件或其他不得分。  本项最高得5分。 注：提供上述服务团队人员清单及对应人员的学历（学位）证证件复印件并同时提供供应商为上述人员购买社保的相关承诺函，否则不计分。承诺函格式自定。如合同签订阶段采购人发现成交供应商提供虚假承诺谋取成交的，采购人可把相关情况报监管部门，并追究其相关法律责任。</w:t>
            </w:r>
          </w:p>
        </w:tc>
      </w:tr>
      <w:tr>
        <w:tc>
          <w:tcPr>
            <w:tcW w:type="dxa" w:w="922"/>
            <w:gridSpan w:val="2"/>
            <w:vMerge/>
          </w:tcPr>
          <w:p/>
        </w:tc>
        <w:tc>
          <w:tcPr>
            <w:tcW w:type="dxa" w:w="2307"/>
          </w:tcPr>
          <w:p>
            <w:pPr>
              <w:jc w:val="left"/>
            </w:pPr>
            <w:r>
              <w:rPr/>
              <w:t>拟投入本项目的团队成员资质 (4.0分)</w:t>
            </w:r>
          </w:p>
        </w:tc>
        <w:tc>
          <w:tcPr>
            <w:tcW w:type="dxa" w:w="5076"/>
          </w:tcPr>
          <w:p>
            <w:pPr>
              <w:jc w:val="left"/>
            </w:pPr>
            <w:r>
              <w:rPr/>
              <w:t>拟投入本项目的团队成员资质情况： 具有与本项目相关的中级或以上职称或职业资格人员1人及以上，每提供1人得2分； 具有与本项目相关的初级职称或职业资格人员1人及以上，每提供1人得1分； 无或其他不得分。 本项最高得4分。 注：须提供职称证书复印件并同时供应商为上述人员购买社保的相关承诺函，否则不计分。承诺函格式自定。如合同签订阶段采购人发现成交供应商提供虚假承诺谋取成交的，采购人可把相关情况报监管部门，并追究其相关法律责任。</w:t>
            </w:r>
          </w:p>
        </w:tc>
      </w:tr>
      <w:tr>
        <w:tc>
          <w:tcPr>
            <w:tcW w:type="dxa" w:w="922"/>
            <w:gridSpan w:val="2"/>
            <w:vMerge/>
          </w:tcPr>
          <w:p/>
        </w:tc>
        <w:tc>
          <w:tcPr>
            <w:tcW w:type="dxa" w:w="2307"/>
          </w:tcPr>
          <w:p>
            <w:pPr>
              <w:jc w:val="left"/>
            </w:pPr>
            <w:r>
              <w:rPr/>
              <w:t>拟投入本项目的车辆 (3.0分)</w:t>
            </w:r>
            <w:r>
              <w:rPr/>
              <w:t>，（等次分值选择：</w:t>
            </w:r>
            <w:r>
              <w:rPr/>
              <w:t>0.0;</w:t>
            </w:r>
            <w:r>
              <w:rPr/>
              <w:t>1.0;</w:t>
            </w:r>
            <w:r>
              <w:rPr/>
              <w:t>2.0;</w:t>
            </w:r>
            <w:r>
              <w:rPr/>
              <w:t>3.0;</w:t>
            </w:r>
            <w:r>
              <w:rPr/>
              <w:t>）</w:t>
            </w:r>
          </w:p>
        </w:tc>
        <w:tc>
          <w:tcPr>
            <w:tcW w:type="dxa" w:w="5076"/>
          </w:tcPr>
          <w:p>
            <w:pPr>
              <w:jc w:val="left"/>
            </w:pPr>
            <w:r>
              <w:rPr/>
              <w:t>对响应供应商拟投入本项目的车辆数量进行评审： 投入3辆的，得1分；每增加1辆加1分，本项最高得3分。无或其他不得分。本项最高得3分。 注：1）如车辆为自有的，提供车辆行驶证复印件并加盖响应供应商公章。2）如车辆为租赁的，需同时提供车辆租赁合同复印件和对应车辆行驶证复印件并加盖响应供应商公章作为证明材料。3）提供证明材料不符合要求或无提供不得分。</w:t>
            </w:r>
          </w:p>
        </w:tc>
      </w:tr>
      <w:tr>
        <w:tc>
          <w:tcPr>
            <w:tcW w:type="dxa" w:w="922"/>
            <w:gridSpan w:val="2"/>
            <w:vMerge/>
          </w:tcPr>
          <w:p/>
        </w:tc>
        <w:tc>
          <w:tcPr>
            <w:tcW w:type="dxa" w:w="2307"/>
          </w:tcPr>
          <w:p>
            <w:pPr>
              <w:jc w:val="left"/>
            </w:pPr>
            <w:r>
              <w:rPr/>
              <w:t>服务响应及履约效率情况 (5.0分)</w:t>
            </w:r>
            <w:r>
              <w:rPr/>
              <w:t>，（等次分值选择：</w:t>
            </w:r>
            <w:r>
              <w:rPr/>
              <w:t>0.0;</w:t>
            </w:r>
            <w:r>
              <w:rPr/>
              <w:t>1.0;</w:t>
            </w:r>
            <w:r>
              <w:rPr/>
              <w:t>3.0;</w:t>
            </w:r>
            <w:r>
              <w:rPr/>
              <w:t>5.0;</w:t>
            </w:r>
            <w:r>
              <w:rPr/>
              <w:t>）</w:t>
            </w:r>
          </w:p>
        </w:tc>
        <w:tc>
          <w:tcPr>
            <w:tcW w:type="dxa" w:w="5076"/>
          </w:tcPr>
          <w:p>
            <w:pPr>
              <w:jc w:val="left"/>
            </w:pPr>
            <w:r>
              <w:rPr/>
              <w:t>响应供应商服务响应时间承诺： 1.承诺收到采购人通知（电话或书面）后1小时（含）内响应，得5分； 2.承诺收到采购人通知（电话或书面）后超过1小时但3小时（含）内响应，得3分； 3.承诺收到采购人通知（电话或书面）后超过3小时响应，得1分； 4.无承诺函得0分。 注：响应供应商提供服务响应承诺函（格式自定）作为评审依据。</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sz w:val="52"/>
          <w:u w:val="single"/>
        </w:rPr>
        <w:t>广州市城市</w:t>
      </w:r>
      <w:r>
        <w:rPr>
          <w:b/>
          <w:sz w:val="52"/>
          <w:u w:val="single"/>
        </w:rPr>
        <w:t>管理和综合执法局</w:t>
      </w:r>
    </w:p>
    <w:p>
      <w:pPr>
        <w:jc w:val="center"/>
      </w:pPr>
      <w:r>
        <w:rPr>
          <w:b/>
          <w:sz w:val="52"/>
        </w:rPr>
        <w:t>采购合同书</w:t>
      </w:r>
    </w:p>
    <w:p>
      <w:pPr>
        <w:jc w:val="center"/>
      </w:pPr>
    </w:p>
    <w:p>
      <w:pPr>
        <w:jc w:val="center"/>
      </w:pPr>
    </w:p>
    <w:p>
      <w:pPr>
        <w:jc w:val="center"/>
      </w:pPr>
      <w:r>
        <w:rPr>
          <w:b/>
          <w:sz w:val="28"/>
        </w:rPr>
        <w:t>(注：本合同条款仅供参考，最终以甲方提供的样本并经甲乙双方协商一致的合同为准。)</w:t>
      </w:r>
    </w:p>
    <w:p>
      <w:pPr>
        <w:jc w:val="both"/>
      </w:pPr>
    </w:p>
    <w:p>
      <w:pPr>
        <w:ind w:firstLine="1619"/>
        <w:jc w:val="both"/>
      </w:pPr>
      <w:r>
        <w:rPr>
          <w:b/>
          <w:sz w:val="32"/>
        </w:rPr>
        <w:t>合同编号：</w:t>
      </w:r>
      <w:r>
        <w:rPr>
          <w:b/>
          <w:sz w:val="21"/>
          <w:u w:val="single"/>
        </w:rPr>
        <w:t xml:space="preserve">                     </w:t>
      </w:r>
    </w:p>
    <w:p>
      <w:pPr>
        <w:ind w:firstLine="1619"/>
        <w:jc w:val="both"/>
      </w:pPr>
      <w:r>
        <w:rPr>
          <w:b/>
          <w:sz w:val="32"/>
        </w:rPr>
        <w:t>项目编号：</w:t>
      </w:r>
      <w:r>
        <w:rPr>
          <w:b/>
          <w:sz w:val="21"/>
          <w:u w:val="single"/>
        </w:rPr>
        <w:t xml:space="preserve">                     </w:t>
      </w:r>
    </w:p>
    <w:p>
      <w:pPr>
        <w:ind w:firstLine="1619"/>
        <w:jc w:val="both"/>
      </w:pPr>
      <w:r>
        <w:rPr>
          <w:b/>
          <w:sz w:val="32"/>
        </w:rPr>
        <w:t>项目名称：</w:t>
      </w:r>
      <w:r>
        <w:rPr>
          <w:b/>
          <w:sz w:val="21"/>
          <w:u w:val="single"/>
        </w:rPr>
        <w:t xml:space="preserve"> </w:t>
      </w:r>
      <w:r>
        <w:rPr>
          <w:b/>
          <w:sz w:val="21"/>
          <w:u w:val="single"/>
        </w:rPr>
        <w:t xml:space="preserve">                    </w:t>
      </w:r>
    </w:p>
    <w:p>
      <w:pPr>
        <w:ind w:firstLine="2682"/>
        <w:jc w:val="both"/>
      </w:pPr>
    </w:p>
    <w:p>
      <w:pPr>
        <w:jc w:val="both"/>
      </w:pPr>
    </w:p>
    <w:p>
      <w:r>
        <w:rPr>
          <w:b/>
          <w:sz w:val="21"/>
        </w:rPr>
        <w:t>甲方：广州市城市管理和综合执法局</w:t>
      </w:r>
    </w:p>
    <w:p>
      <w:r>
        <w:rPr/>
        <w:t xml:space="preserve"> </w:t>
      </w:r>
    </w:p>
    <w:p>
      <w:pPr>
        <w:jc w:val="both"/>
      </w:pPr>
      <w:r>
        <w:rPr>
          <w:sz w:val="21"/>
        </w:rPr>
        <w:t>法定代表人：</w:t>
      </w:r>
    </w:p>
    <w:p>
      <w:pPr>
        <w:jc w:val="both"/>
      </w:pPr>
      <w:r>
        <w:rPr>
          <w:sz w:val="21"/>
        </w:rPr>
        <w:t>地址：</w:t>
      </w:r>
    </w:p>
    <w:p>
      <w:pPr>
        <w:jc w:val="both"/>
      </w:pPr>
      <w:r>
        <w:rPr>
          <w:sz w:val="21"/>
        </w:rPr>
        <w:t>项目联系人：</w:t>
      </w:r>
    </w:p>
    <w:p>
      <w:pPr>
        <w:jc w:val="both"/>
      </w:pPr>
      <w:r>
        <w:rPr>
          <w:sz w:val="21"/>
        </w:rPr>
        <w:t>联系人电话：</w:t>
      </w:r>
    </w:p>
    <w:p>
      <w:pPr>
        <w:ind w:firstLine="420"/>
        <w:jc w:val="both"/>
      </w:pPr>
      <w:r>
        <w:rPr>
          <w:sz w:val="21"/>
        </w:rPr>
        <w:t xml:space="preserve"> </w:t>
      </w:r>
    </w:p>
    <w:p>
      <w:pPr>
        <w:jc w:val="both"/>
      </w:pPr>
      <w:r>
        <w:rPr>
          <w:b/>
          <w:sz w:val="21"/>
        </w:rPr>
        <w:t>乙方：</w:t>
      </w:r>
    </w:p>
    <w:p>
      <w:pPr>
        <w:jc w:val="both"/>
      </w:pPr>
      <w:r>
        <w:rPr>
          <w:sz w:val="21"/>
        </w:rPr>
        <w:t>法定代表人：</w:t>
      </w:r>
    </w:p>
    <w:p>
      <w:pPr>
        <w:jc w:val="both"/>
      </w:pPr>
      <w:r>
        <w:rPr>
          <w:sz w:val="21"/>
        </w:rPr>
        <w:t>地址：</w:t>
      </w:r>
    </w:p>
    <w:p>
      <w:pPr>
        <w:jc w:val="both"/>
      </w:pPr>
      <w:r>
        <w:rPr>
          <w:sz w:val="21"/>
        </w:rPr>
        <w:t>项目联系人：</w:t>
      </w:r>
    </w:p>
    <w:p>
      <w:pPr>
        <w:jc w:val="both"/>
      </w:pPr>
      <w:r>
        <w:rPr>
          <w:sz w:val="21"/>
        </w:rPr>
        <w:t>联系人电话：</w:t>
      </w:r>
    </w:p>
    <w:p>
      <w:pPr>
        <w:jc w:val="both"/>
      </w:pPr>
    </w:p>
    <w:p>
      <w:pPr>
        <w:ind w:firstLine="420"/>
        <w:jc w:val="both"/>
      </w:pPr>
      <w:r>
        <w:rPr>
          <w:sz w:val="21"/>
        </w:rPr>
        <w:t>按照《中华人民共和国民法典》和其他相关规定，经双方协商，本着平等互利和诚实信用的原则，一致同意签订本合同如下。</w:t>
      </w:r>
    </w:p>
    <w:p>
      <w:pPr>
        <w:ind w:firstLine="482"/>
        <w:jc w:val="both"/>
      </w:pPr>
      <w:r>
        <w:rPr>
          <w:b/>
          <w:sz w:val="24"/>
        </w:rPr>
        <w:t>一、</w:t>
      </w:r>
      <w:r>
        <w:rPr>
          <w:b/>
          <w:sz w:val="24"/>
        </w:rPr>
        <w:t>服务</w:t>
      </w:r>
      <w:r>
        <w:rPr>
          <w:b/>
          <w:sz w:val="24"/>
        </w:rPr>
        <w:t>内容</w:t>
      </w:r>
    </w:p>
    <w:p>
      <w:pPr>
        <w:ind w:firstLine="482"/>
        <w:jc w:val="both"/>
      </w:pPr>
      <w:r>
        <w:rPr>
          <w:b/>
          <w:sz w:val="24"/>
        </w:rPr>
        <w:t>1.1具体</w:t>
      </w:r>
      <w:r>
        <w:rPr>
          <w:b/>
          <w:sz w:val="24"/>
        </w:rPr>
        <w:t>服务内容</w:t>
      </w:r>
    </w:p>
    <w:p>
      <w:pPr>
        <w:ind w:firstLine="422"/>
        <w:jc w:val="both"/>
      </w:pPr>
      <w:r>
        <w:rPr>
          <w:b/>
          <w:sz w:val="21"/>
        </w:rPr>
        <w:t>1.1.1</w:t>
      </w:r>
      <w:r>
        <w:rPr>
          <w:b/>
          <w:sz w:val="21"/>
        </w:rPr>
        <w:t>建筑废弃物处置巡查服务</w:t>
      </w:r>
    </w:p>
    <w:p>
      <w:pPr>
        <w:ind w:firstLine="420"/>
        <w:jc w:val="both"/>
      </w:pPr>
      <w:r>
        <w:rPr>
          <w:sz w:val="21"/>
        </w:rPr>
        <w:t>通过人工巡查、视频监控等多种技术手段协助</w:t>
      </w:r>
      <w:r>
        <w:rPr>
          <w:sz w:val="21"/>
        </w:rPr>
        <w:t>甲方</w:t>
      </w:r>
      <w:r>
        <w:rPr>
          <w:sz w:val="21"/>
        </w:rPr>
        <w:t>对广州市行政区域内建筑废弃物消纳场、回填工程、水运中转临时装卸点、循环利用项目、排放工地、陆路运输企业及车辆进行日常巡查。</w:t>
      </w:r>
    </w:p>
    <w:p>
      <w:pPr>
        <w:ind w:firstLine="420"/>
        <w:jc w:val="both"/>
      </w:pPr>
      <w:r>
        <w:rPr>
          <w:sz w:val="21"/>
        </w:rPr>
        <w:t>（</w:t>
      </w:r>
      <w:r>
        <w:rPr>
          <w:sz w:val="21"/>
        </w:rPr>
        <w:t>1</w:t>
      </w:r>
      <w:r>
        <w:rPr>
          <w:sz w:val="21"/>
        </w:rPr>
        <w:t>）</w:t>
      </w:r>
      <w:r>
        <w:rPr>
          <w:sz w:val="21"/>
        </w:rPr>
        <w:t>每季度对</w:t>
      </w:r>
      <w:r>
        <w:rPr>
          <w:sz w:val="21"/>
        </w:rPr>
        <w:t>4</w:t>
      </w:r>
      <w:r>
        <w:rPr>
          <w:sz w:val="21"/>
        </w:rPr>
        <w:t>0</w:t>
      </w:r>
      <w:r>
        <w:rPr>
          <w:sz w:val="21"/>
        </w:rPr>
        <w:t>个次建筑废弃物消纳场所</w:t>
      </w:r>
      <w:r>
        <w:rPr>
          <w:sz w:val="21"/>
        </w:rPr>
        <w:t>（含消纳场、回填工程）</w:t>
      </w:r>
      <w:r>
        <w:rPr>
          <w:sz w:val="21"/>
        </w:rPr>
        <w:t>、</w:t>
      </w:r>
      <w:r>
        <w:rPr>
          <w:sz w:val="21"/>
        </w:rPr>
        <w:t>2</w:t>
      </w:r>
      <w:r>
        <w:rPr>
          <w:sz w:val="21"/>
        </w:rPr>
        <w:t>0</w:t>
      </w:r>
      <w:r>
        <w:rPr>
          <w:sz w:val="21"/>
        </w:rPr>
        <w:t>个次</w:t>
      </w:r>
      <w:r>
        <w:rPr>
          <w:sz w:val="21"/>
        </w:rPr>
        <w:t>水运中转</w:t>
      </w:r>
      <w:r>
        <w:rPr>
          <w:sz w:val="21"/>
        </w:rPr>
        <w:t>临时装卸点、</w:t>
      </w:r>
      <w:r>
        <w:rPr>
          <w:sz w:val="21"/>
        </w:rPr>
        <w:t>4</w:t>
      </w:r>
      <w:r>
        <w:rPr>
          <w:sz w:val="21"/>
        </w:rPr>
        <w:t>0</w:t>
      </w:r>
      <w:r>
        <w:rPr>
          <w:sz w:val="21"/>
        </w:rPr>
        <w:t>个次循环利用项目台账、设施开展巡查，检查运营行为是否符合管理规定；每半年对</w:t>
      </w:r>
      <w:r>
        <w:rPr>
          <w:sz w:val="21"/>
        </w:rPr>
        <w:t>200家</w:t>
      </w:r>
      <w:r>
        <w:rPr>
          <w:sz w:val="21"/>
        </w:rPr>
        <w:t>陆路</w:t>
      </w:r>
      <w:r>
        <w:rPr>
          <w:sz w:val="21"/>
        </w:rPr>
        <w:t>运输企业的台账、设施和车辆巡查不少于</w:t>
      </w:r>
      <w:r>
        <w:rPr>
          <w:sz w:val="21"/>
        </w:rPr>
        <w:t>1次；</w:t>
      </w:r>
    </w:p>
    <w:p>
      <w:pPr>
        <w:ind w:firstLine="420"/>
        <w:jc w:val="both"/>
      </w:pPr>
      <w:r>
        <w:rPr>
          <w:sz w:val="21"/>
        </w:rPr>
        <w:t>（</w:t>
      </w:r>
      <w:r>
        <w:rPr>
          <w:sz w:val="21"/>
        </w:rPr>
        <w:t>2</w:t>
      </w:r>
      <w:r>
        <w:rPr>
          <w:sz w:val="21"/>
        </w:rPr>
        <w:t>）</w:t>
      </w:r>
      <w:r>
        <w:rPr>
          <w:sz w:val="21"/>
        </w:rPr>
        <w:t>凌晨（夜间）时段对全市重点路段、</w:t>
      </w:r>
      <w:r>
        <w:rPr>
          <w:sz w:val="21"/>
        </w:rPr>
        <w:t>排放</w:t>
      </w:r>
      <w:r>
        <w:rPr>
          <w:sz w:val="21"/>
        </w:rPr>
        <w:t>工地开展巡查</w:t>
      </w:r>
      <w:r>
        <w:rPr>
          <w:sz w:val="21"/>
        </w:rPr>
        <w:t>，对建筑废弃物运输车辆运输过程中的</w:t>
      </w:r>
      <w:r>
        <w:rPr>
          <w:sz w:val="21"/>
        </w:rPr>
        <w:t>密闭</w:t>
      </w:r>
      <w:r>
        <w:rPr>
          <w:sz w:val="21"/>
        </w:rPr>
        <w:t>运输行为</w:t>
      </w:r>
      <w:r>
        <w:rPr>
          <w:sz w:val="21"/>
        </w:rPr>
        <w:t>和</w:t>
      </w:r>
      <w:r>
        <w:rPr>
          <w:sz w:val="21"/>
        </w:rPr>
        <w:t>非许可车辆运输建筑废弃物等行为动态监督，</w:t>
      </w:r>
      <w:r>
        <w:rPr>
          <w:sz w:val="21"/>
        </w:rPr>
        <w:t>共计</w:t>
      </w:r>
      <w:r>
        <w:rPr>
          <w:sz w:val="21"/>
        </w:rPr>
        <w:t>不少于</w:t>
      </w:r>
      <w:r>
        <w:rPr>
          <w:sz w:val="21"/>
        </w:rPr>
        <w:t>350次；</w:t>
      </w:r>
    </w:p>
    <w:p>
      <w:pPr>
        <w:ind w:firstLine="420"/>
        <w:jc w:val="both"/>
      </w:pPr>
      <w:r>
        <w:rPr>
          <w:sz w:val="21"/>
        </w:rPr>
        <w:t>（</w:t>
      </w:r>
      <w:r>
        <w:rPr>
          <w:sz w:val="21"/>
        </w:rPr>
        <w:t>3</w:t>
      </w:r>
      <w:r>
        <w:rPr>
          <w:sz w:val="21"/>
        </w:rPr>
        <w:t>）</w:t>
      </w:r>
      <w:r>
        <w:rPr>
          <w:sz w:val="21"/>
        </w:rPr>
        <w:t>共计</w:t>
      </w:r>
      <w:r>
        <w:rPr>
          <w:sz w:val="21"/>
        </w:rPr>
        <w:t>对施工现场建筑废弃物减量化及分类排放情况开展抽查不少于</w:t>
      </w:r>
      <w:r>
        <w:rPr>
          <w:sz w:val="21"/>
        </w:rPr>
        <w:t>88个；</w:t>
      </w:r>
    </w:p>
    <w:p>
      <w:pPr>
        <w:ind w:firstLine="420"/>
        <w:jc w:val="both"/>
      </w:pPr>
      <w:r>
        <w:rPr>
          <w:sz w:val="21"/>
        </w:rPr>
        <w:t>（</w:t>
      </w:r>
      <w:r>
        <w:rPr>
          <w:sz w:val="21"/>
        </w:rPr>
        <w:t>4</w:t>
      </w:r>
      <w:r>
        <w:rPr>
          <w:sz w:val="21"/>
        </w:rPr>
        <w:t>）</w:t>
      </w:r>
      <w:r>
        <w:rPr>
          <w:sz w:val="21"/>
        </w:rPr>
        <w:t>协助</w:t>
      </w:r>
      <w:r>
        <w:rPr>
          <w:sz w:val="21"/>
        </w:rPr>
        <w:t>甲方</w:t>
      </w:r>
      <w:r>
        <w:rPr>
          <w:sz w:val="21"/>
        </w:rPr>
        <w:t>利用城市管理监管系统开展车载终端在线（入网）审验服务</w:t>
      </w:r>
      <w:r>
        <w:rPr>
          <w:sz w:val="21"/>
        </w:rPr>
        <w:t>；</w:t>
      </w:r>
    </w:p>
    <w:p>
      <w:pPr>
        <w:ind w:firstLine="420"/>
        <w:jc w:val="both"/>
      </w:pPr>
      <w:r>
        <w:rPr>
          <w:sz w:val="21"/>
        </w:rPr>
        <w:t>（</w:t>
      </w:r>
      <w:r>
        <w:rPr>
          <w:sz w:val="21"/>
        </w:rPr>
        <w:t>5</w:t>
      </w:r>
      <w:r>
        <w:rPr>
          <w:sz w:val="21"/>
        </w:rPr>
        <w:t>）</w:t>
      </w:r>
      <w:r>
        <w:rPr>
          <w:sz w:val="21"/>
        </w:rPr>
        <w:t>协助甲方利用城市管理监管系统开展线上抽查服务，每月抽查车辆</w:t>
      </w:r>
      <w:r>
        <w:rPr>
          <w:sz w:val="21"/>
        </w:rPr>
        <w:t>500车次、船舶50艘次的运行情况；</w:t>
      </w:r>
    </w:p>
    <w:p>
      <w:pPr>
        <w:ind w:firstLine="420"/>
        <w:jc w:val="both"/>
      </w:pPr>
      <w:r>
        <w:rPr>
          <w:sz w:val="21"/>
        </w:rPr>
        <w:t>（</w:t>
      </w:r>
      <w:r>
        <w:rPr>
          <w:sz w:val="21"/>
        </w:rPr>
        <w:t>6</w:t>
      </w:r>
      <w:r>
        <w:rPr>
          <w:sz w:val="21"/>
        </w:rPr>
        <w:t>）</w:t>
      </w:r>
      <w:r>
        <w:rPr>
          <w:sz w:val="21"/>
        </w:rPr>
        <w:t>每月前</w:t>
      </w:r>
      <w:r>
        <w:rPr>
          <w:sz w:val="21"/>
        </w:rPr>
        <w:t>5个工作日内递交上述巡查项目台账；</w:t>
      </w:r>
    </w:p>
    <w:p>
      <w:pPr>
        <w:ind w:firstLine="420"/>
        <w:jc w:val="both"/>
      </w:pPr>
      <w:r>
        <w:rPr>
          <w:sz w:val="21"/>
        </w:rPr>
        <w:t>（</w:t>
      </w:r>
      <w:r>
        <w:rPr>
          <w:sz w:val="21"/>
        </w:rPr>
        <w:t>7</w:t>
      </w:r>
      <w:r>
        <w:rPr>
          <w:sz w:val="21"/>
        </w:rPr>
        <w:t>）</w:t>
      </w:r>
      <w:r>
        <w:rPr>
          <w:sz w:val="21"/>
        </w:rPr>
        <w:t>每月</w:t>
      </w:r>
      <w:r>
        <w:rPr>
          <w:sz w:val="21"/>
        </w:rPr>
        <w:t>整理问题线索，</w:t>
      </w:r>
      <w:r>
        <w:rPr>
          <w:sz w:val="21"/>
        </w:rPr>
        <w:t>并及时跟踪各区落实查处情况；</w:t>
      </w:r>
    </w:p>
    <w:p>
      <w:pPr>
        <w:ind w:firstLine="420"/>
        <w:jc w:val="both"/>
      </w:pPr>
      <w:r>
        <w:rPr>
          <w:sz w:val="21"/>
        </w:rPr>
        <w:t>（</w:t>
      </w:r>
      <w:r>
        <w:rPr>
          <w:sz w:val="21"/>
        </w:rPr>
        <w:t>8</w:t>
      </w:r>
      <w:r>
        <w:rPr>
          <w:sz w:val="21"/>
        </w:rPr>
        <w:t>）</w:t>
      </w:r>
      <w:r>
        <w:rPr>
          <w:sz w:val="21"/>
        </w:rPr>
        <w:t>每季度向</w:t>
      </w:r>
      <w:r>
        <w:rPr>
          <w:sz w:val="21"/>
        </w:rPr>
        <w:t>甲方</w:t>
      </w:r>
      <w:r>
        <w:rPr>
          <w:sz w:val="21"/>
        </w:rPr>
        <w:t>递交一份巡查及查处情况的总结报告。</w:t>
      </w:r>
    </w:p>
    <w:p>
      <w:pPr>
        <w:ind w:firstLine="422"/>
        <w:jc w:val="both"/>
      </w:pPr>
      <w:r>
        <w:rPr>
          <w:b/>
          <w:sz w:val="21"/>
        </w:rPr>
        <w:t>注：</w:t>
      </w:r>
      <w:r>
        <w:rPr>
          <w:sz w:val="21"/>
        </w:rPr>
        <w:t>消纳场、回填工程、水运中转临时装卸点、循环利用项目、排放工地、陆路运输企业等存在动态变化，具体巡查名单以</w:t>
      </w:r>
      <w:r>
        <w:rPr>
          <w:sz w:val="21"/>
        </w:rPr>
        <w:t>甲方</w:t>
      </w:r>
      <w:r>
        <w:rPr>
          <w:sz w:val="21"/>
        </w:rPr>
        <w:t>提供为准。</w:t>
      </w:r>
    </w:p>
    <w:p>
      <w:pPr>
        <w:ind w:firstLine="422"/>
        <w:jc w:val="both"/>
      </w:pPr>
      <w:r>
        <w:rPr>
          <w:b/>
          <w:sz w:val="21"/>
        </w:rPr>
        <w:t>1.1.2</w:t>
      </w:r>
      <w:r>
        <w:rPr>
          <w:b/>
          <w:sz w:val="21"/>
        </w:rPr>
        <w:t>文明施工管理巡查服务</w:t>
      </w:r>
    </w:p>
    <w:p>
      <w:pPr>
        <w:ind w:firstLine="420"/>
        <w:jc w:val="both"/>
      </w:pPr>
      <w:r>
        <w:rPr>
          <w:sz w:val="21"/>
        </w:rPr>
        <w:t>1.</w:t>
      </w:r>
      <w:r>
        <w:rPr>
          <w:sz w:val="21"/>
        </w:rPr>
        <w:t>共计</w:t>
      </w:r>
      <w:r>
        <w:rPr>
          <w:sz w:val="21"/>
        </w:rPr>
        <w:t>对不少于</w:t>
      </w:r>
      <w:r>
        <w:rPr>
          <w:sz w:val="21"/>
        </w:rPr>
        <w:t>660个建设工程项目进行社会监督。</w:t>
      </w:r>
    </w:p>
    <w:p>
      <w:pPr>
        <w:ind w:firstLine="420"/>
        <w:jc w:val="both"/>
      </w:pPr>
      <w:r>
        <w:rPr>
          <w:sz w:val="21"/>
        </w:rPr>
        <w:t>2.</w:t>
      </w:r>
      <w:r>
        <w:rPr>
          <w:sz w:val="21"/>
        </w:rPr>
        <w:t>对广州市行政区域内从事建设工程和建（构）筑物拆除的有关活动及其监督管理，检查建设工程项目是否执行《广州市建设工程文明施工管理规定》要求，有无落实《广州市建设工程文明施工标准》，重点检查施工围蔽、现场标牌设置、材料堆放、污水和泥浆处理、临时厕所和垃圾收集容器等环境卫生设施设置，生活垃圾处理、夜间施工等情况</w:t>
      </w:r>
      <w:r>
        <w:rPr>
          <w:sz w:val="21"/>
        </w:rPr>
        <w:t>；</w:t>
      </w:r>
    </w:p>
    <w:p>
      <w:pPr>
        <w:ind w:firstLine="420"/>
        <w:jc w:val="both"/>
      </w:pPr>
      <w:r>
        <w:rPr>
          <w:sz w:val="21"/>
        </w:rPr>
        <w:t>3.根据工作需要对建设工程开展文明施工专项检查；</w:t>
      </w:r>
    </w:p>
    <w:p>
      <w:pPr>
        <w:ind w:firstLine="420"/>
        <w:jc w:val="both"/>
      </w:pPr>
      <w:r>
        <w:rPr>
          <w:sz w:val="21"/>
        </w:rPr>
        <w:t>4.协助联席会议办公室（</w:t>
      </w:r>
      <w:r>
        <w:rPr>
          <w:sz w:val="21"/>
        </w:rPr>
        <w:t>甲方</w:t>
      </w:r>
      <w:r>
        <w:rPr>
          <w:sz w:val="21"/>
        </w:rPr>
        <w:t>）开展文明施工联合检查、情况通报、问题督办等相关工作；</w:t>
      </w:r>
    </w:p>
    <w:p>
      <w:pPr>
        <w:ind w:firstLine="420"/>
        <w:jc w:val="both"/>
      </w:pPr>
      <w:r>
        <w:rPr>
          <w:sz w:val="21"/>
        </w:rPr>
        <w:t>5.每月28日前以电子文件的形式递交工作情况；</w:t>
      </w:r>
    </w:p>
    <w:p>
      <w:pPr>
        <w:ind w:firstLine="420"/>
        <w:jc w:val="both"/>
      </w:pPr>
      <w:r>
        <w:rPr>
          <w:sz w:val="21"/>
        </w:rPr>
        <w:t>6.每季度初5个工作日内以书面形式将上一季度巡查资料装订成册，形成台账递交</w:t>
      </w:r>
      <w:r>
        <w:rPr>
          <w:sz w:val="21"/>
        </w:rPr>
        <w:t>甲方</w:t>
      </w:r>
      <w:r>
        <w:rPr>
          <w:sz w:val="21"/>
        </w:rPr>
        <w:t>。</w:t>
      </w:r>
    </w:p>
    <w:p>
      <w:pPr>
        <w:ind w:firstLine="482"/>
        <w:jc w:val="both"/>
      </w:pPr>
      <w:r>
        <w:rPr>
          <w:b/>
          <w:sz w:val="24"/>
        </w:rPr>
        <w:t>1.2</w:t>
      </w:r>
      <w:r>
        <w:rPr>
          <w:b/>
          <w:sz w:val="24"/>
        </w:rPr>
        <w:t>工作要求</w:t>
      </w:r>
    </w:p>
    <w:p>
      <w:pPr>
        <w:ind w:firstLine="420"/>
        <w:jc w:val="both"/>
      </w:pPr>
      <w:r>
        <w:rPr>
          <w:sz w:val="21"/>
        </w:rPr>
        <w:t>（</w:t>
      </w:r>
      <w:r>
        <w:rPr>
          <w:sz w:val="21"/>
        </w:rPr>
        <w:t>1）为推动建筑废弃物专项整治工作升级提档以及提升文明施工管理水平，实现规范建筑工程文明施工管理，从建筑废弃物的产生源头、运输路线、末端处置形成有效闭环管理，保证项目实施的质量，</w:t>
      </w:r>
      <w:r>
        <w:rPr>
          <w:sz w:val="21"/>
        </w:rPr>
        <w:t>乙方</w:t>
      </w:r>
      <w:r>
        <w:rPr>
          <w:sz w:val="21"/>
        </w:rPr>
        <w:t>需配备不少于</w:t>
      </w:r>
      <w:r>
        <w:rPr>
          <w:sz w:val="21"/>
        </w:rPr>
        <w:t>20人的服务团队成员。</w:t>
      </w:r>
    </w:p>
    <w:p>
      <w:pPr>
        <w:ind w:firstLine="420"/>
        <w:jc w:val="both"/>
      </w:pPr>
      <w:r>
        <w:rPr>
          <w:sz w:val="21"/>
        </w:rPr>
        <w:t>（</w:t>
      </w:r>
      <w:r>
        <w:rPr>
          <w:sz w:val="21"/>
        </w:rPr>
        <w:t>2）提供24小时值班服务，配置服务项目技术岗位和值班统计岗位，主要负责利用城市管理监管系统实施日常监管等工作。</w:t>
      </w:r>
    </w:p>
    <w:p>
      <w:pPr>
        <w:ind w:firstLine="422"/>
        <w:jc w:val="both"/>
      </w:pPr>
      <w:r>
        <w:rPr>
          <w:b/>
          <w:sz w:val="21"/>
        </w:rPr>
        <w:t>（</w:t>
      </w:r>
      <w:r>
        <w:rPr>
          <w:b/>
          <w:sz w:val="21"/>
        </w:rPr>
        <w:t>3）人员配置要求</w:t>
      </w:r>
    </w:p>
    <w:p>
      <w:pPr>
        <w:ind w:firstLine="422"/>
        <w:jc w:val="both"/>
      </w:pPr>
      <w:r>
        <w:rPr>
          <w:b/>
          <w:sz w:val="21"/>
        </w:rPr>
        <w:t>1）</w:t>
      </w:r>
      <w:r>
        <w:rPr>
          <w:b/>
          <w:sz w:val="21"/>
        </w:rPr>
        <w:t>总负责人：</w:t>
      </w:r>
      <w:r>
        <w:rPr>
          <w:sz w:val="21"/>
        </w:rPr>
        <w:t>团队总负责人应为本科或以上学历，其他人员，应为大专或以上学历。</w:t>
      </w:r>
      <w:r>
        <w:rPr>
          <w:sz w:val="21"/>
        </w:rPr>
        <w:t>成交</w:t>
      </w:r>
      <w:r>
        <w:rPr>
          <w:sz w:val="21"/>
        </w:rPr>
        <w:t>后不得随意调整项目人员，如确需调整的，应</w:t>
      </w:r>
      <w:r>
        <w:rPr>
          <w:sz w:val="21"/>
        </w:rPr>
        <w:t>书面</w:t>
      </w:r>
      <w:r>
        <w:rPr>
          <w:sz w:val="21"/>
        </w:rPr>
        <w:t>报请</w:t>
      </w:r>
      <w:r>
        <w:rPr>
          <w:sz w:val="21"/>
        </w:rPr>
        <w:t>甲方</w:t>
      </w:r>
      <w:r>
        <w:rPr>
          <w:sz w:val="21"/>
        </w:rPr>
        <w:t>同意。</w:t>
      </w:r>
    </w:p>
    <w:p>
      <w:pPr>
        <w:ind w:firstLine="422"/>
        <w:jc w:val="both"/>
      </w:pPr>
      <w:r>
        <w:rPr>
          <w:b/>
          <w:sz w:val="21"/>
        </w:rPr>
        <w:t>2）技术人员：</w:t>
      </w:r>
      <w:r>
        <w:rPr>
          <w:sz w:val="21"/>
        </w:rPr>
        <w:t>应配置</w:t>
      </w:r>
      <w:r>
        <w:rPr>
          <w:sz w:val="21"/>
        </w:rPr>
        <w:t>1名或以上技术人员；且须具备如下背景条件：</w:t>
      </w:r>
    </w:p>
    <w:p>
      <w:pPr>
        <w:ind w:firstLine="420"/>
        <w:jc w:val="both"/>
      </w:pPr>
      <w:r>
        <w:rPr>
          <w:sz w:val="21"/>
        </w:rPr>
        <w:t>①学历要求：本科及以上。</w:t>
      </w:r>
    </w:p>
    <w:p>
      <w:pPr>
        <w:ind w:firstLine="420"/>
        <w:jc w:val="both"/>
      </w:pPr>
      <w:r>
        <w:rPr>
          <w:sz w:val="21"/>
        </w:rPr>
        <w:t>②工作经验：具有5年以上信息平台日常维护管理经验。</w:t>
      </w:r>
    </w:p>
    <w:p>
      <w:pPr>
        <w:ind w:firstLine="420"/>
        <w:jc w:val="both"/>
      </w:pPr>
      <w:r>
        <w:rPr>
          <w:sz w:val="21"/>
        </w:rPr>
        <w:t>③技能要求：熟悉Windows操作系统，熟练掌握Java开发语言，熟练掌握oracle、Mysql、MangoDb数据库，熟练掌握数据库设计工具，熟练掌握Axure等原型界面绘制工具。</w:t>
      </w:r>
    </w:p>
    <w:p>
      <w:pPr>
        <w:ind w:firstLine="420"/>
        <w:jc w:val="both"/>
      </w:pPr>
      <w:r>
        <w:rPr>
          <w:sz w:val="21"/>
        </w:rPr>
        <w:t>④工作时间及服务要求：5天×8小时；协助</w:t>
      </w:r>
      <w:r>
        <w:rPr>
          <w:sz w:val="21"/>
        </w:rPr>
        <w:t>甲方</w:t>
      </w:r>
      <w:r>
        <w:rPr>
          <w:sz w:val="21"/>
        </w:rPr>
        <w:t>利用城市管理监管系统开展车载终端在线（入网）审验服务</w:t>
      </w:r>
      <w:r>
        <w:rPr>
          <w:sz w:val="21"/>
        </w:rPr>
        <w:t>并</w:t>
      </w:r>
      <w:r>
        <w:rPr>
          <w:sz w:val="21"/>
        </w:rPr>
        <w:t>根据城市管理监管系统使用情况为系统开发方提出功能优化建议；确保内勤呼叫服务工作正常运作。</w:t>
      </w:r>
    </w:p>
    <w:p>
      <w:pPr>
        <w:ind w:firstLine="422"/>
        <w:jc w:val="both"/>
      </w:pPr>
      <w:r>
        <w:rPr>
          <w:b/>
          <w:sz w:val="21"/>
        </w:rPr>
        <w:t>3）值班人员：</w:t>
      </w:r>
      <w:r>
        <w:rPr>
          <w:sz w:val="21"/>
        </w:rPr>
        <w:t>应配置</w:t>
      </w:r>
      <w:r>
        <w:rPr>
          <w:sz w:val="21"/>
        </w:rPr>
        <w:t>4名或以上值班统计人员，且</w:t>
      </w:r>
      <w:r>
        <w:rPr>
          <w:sz w:val="21"/>
        </w:rPr>
        <w:t>应</w:t>
      </w:r>
      <w:r>
        <w:rPr>
          <w:sz w:val="21"/>
        </w:rPr>
        <w:t>具备如下背景条件：</w:t>
      </w:r>
    </w:p>
    <w:p>
      <w:pPr>
        <w:ind w:firstLine="420"/>
        <w:jc w:val="both"/>
      </w:pPr>
      <w:r>
        <w:rPr>
          <w:sz w:val="21"/>
        </w:rPr>
        <w:t>①技能要求：熟练掌握word、excel、PPT等常用办公软件；文字录入速度能够达到60字/分钟以上；具有较强的沟通、判断、理解和口头表达能力,熟练掌握普通话、粤语，能够使用规定的服务用语，语速与服务对象的语速相匹配；具备良好的表达能力、协调能力、沟通能力，具有较强的压力承受能力，能适应晚班工作。</w:t>
      </w:r>
    </w:p>
    <w:p>
      <w:pPr>
        <w:ind w:firstLine="420"/>
        <w:jc w:val="both"/>
      </w:pPr>
      <w:r>
        <w:rPr>
          <w:sz w:val="21"/>
        </w:rPr>
        <w:t>②工作时间及服务要求：7×24小时全天候监管，值班人员实行8小时/班次轮班作业制度；负责利用城市管理监管系统进行全天候24小时监控及日常数据统计工作，严格遵守值班工作制度；及时接收运输企业（或司机）关于设备与城市管理监管系统数据对接异常问题的举报，并做好协调上报和反馈处理服务；定期对城市管理监管系统中的车辆（船舶）规范运输情况进行核查、汇总、统计、分析，并定期向</w:t>
      </w:r>
      <w:r>
        <w:rPr>
          <w:sz w:val="21"/>
        </w:rPr>
        <w:t>甲方</w:t>
      </w:r>
      <w:r>
        <w:rPr>
          <w:sz w:val="21"/>
        </w:rPr>
        <w:t>提交书面报告材料；配合对</w:t>
      </w:r>
      <w:r>
        <w:rPr>
          <w:sz w:val="21"/>
        </w:rPr>
        <w:t>甲方</w:t>
      </w:r>
      <w:r>
        <w:rPr>
          <w:sz w:val="21"/>
        </w:rPr>
        <w:t>分发过来的车辆违规运输线索及时进行跟踪核查、整理汇总。</w:t>
      </w:r>
    </w:p>
    <w:p>
      <w:pPr>
        <w:ind w:firstLine="422"/>
        <w:jc w:val="both"/>
      </w:pPr>
      <w:r>
        <w:rPr>
          <w:b/>
          <w:sz w:val="21"/>
        </w:rPr>
        <w:t>4）信息统计人员：</w:t>
      </w:r>
      <w:r>
        <w:rPr>
          <w:sz w:val="21"/>
        </w:rPr>
        <w:t>在服务期内应派驻一名工作人员为</w:t>
      </w:r>
      <w:r>
        <w:rPr>
          <w:sz w:val="21"/>
        </w:rPr>
        <w:t>甲方</w:t>
      </w:r>
      <w:r>
        <w:rPr>
          <w:sz w:val="21"/>
        </w:rPr>
        <w:t>提供工作数据统计、汇总等相关工作服务</w:t>
      </w:r>
      <w:r>
        <w:rPr>
          <w:sz w:val="21"/>
        </w:rPr>
        <w:t>。</w:t>
      </w:r>
    </w:p>
    <w:p>
      <w:pPr>
        <w:ind w:firstLine="420"/>
        <w:jc w:val="both"/>
      </w:pPr>
      <w:r>
        <w:rPr>
          <w:sz w:val="21"/>
        </w:rPr>
        <w:t>5</w:t>
      </w:r>
      <w:r>
        <w:rPr>
          <w:sz w:val="21"/>
        </w:rPr>
        <w:t>）要加强巡查工作人员管理，建立和完善人员考勤制度，确保服务于本项目的巡查工作人员不迟到、不早退，在岗尽责。</w:t>
      </w:r>
    </w:p>
    <w:p>
      <w:pPr>
        <w:ind w:firstLine="420"/>
        <w:jc w:val="both"/>
      </w:pPr>
      <w:r>
        <w:rPr>
          <w:sz w:val="21"/>
        </w:rPr>
        <w:t>（</w:t>
      </w:r>
      <w:r>
        <w:rPr>
          <w:sz w:val="21"/>
        </w:rPr>
        <w:t>4）为提升科技赋能管控力度，响应供应商需对本项目提供不少于3辆车辆。</w:t>
      </w:r>
      <w:r>
        <w:rPr>
          <w:sz w:val="21"/>
        </w:rPr>
        <w:t>乙方</w:t>
      </w:r>
      <w:r>
        <w:rPr>
          <w:sz w:val="21"/>
        </w:rPr>
        <w:t>应具备适用于本项目相关服务内容的巡查信息系统。协助推动源头监控科技化、运输监管智能化、末端消纳监测信息化。</w:t>
      </w:r>
    </w:p>
    <w:p>
      <w:pPr>
        <w:ind w:firstLine="420"/>
        <w:jc w:val="both"/>
      </w:pPr>
      <w:r>
        <w:rPr>
          <w:sz w:val="21"/>
        </w:rPr>
        <w:t>（</w:t>
      </w:r>
      <w:r>
        <w:rPr>
          <w:sz w:val="21"/>
        </w:rPr>
        <w:t>5）建立有效的应急制度，确保接到上级紧急任务等需应急的事项时能够抽调人员、车辆和设备等保障措施迅速落实到位。</w:t>
      </w:r>
    </w:p>
    <w:p>
      <w:pPr>
        <w:ind w:firstLine="420"/>
        <w:jc w:val="both"/>
      </w:pPr>
      <w:r>
        <w:rPr>
          <w:sz w:val="21"/>
        </w:rPr>
        <w:t>（</w:t>
      </w:r>
      <w:r>
        <w:rPr>
          <w:sz w:val="21"/>
        </w:rPr>
        <w:t>6）建立完善的培训机制，确保服务于本项目的巡查工作人员熟知项目职责，能够及时有效处理职责范围内各项事务，提高服务效率。</w:t>
      </w:r>
    </w:p>
    <w:p>
      <w:pPr>
        <w:ind w:firstLine="420"/>
        <w:jc w:val="both"/>
      </w:pPr>
      <w:r>
        <w:rPr>
          <w:sz w:val="21"/>
        </w:rPr>
        <w:t>（</w:t>
      </w:r>
      <w:r>
        <w:rPr>
          <w:sz w:val="21"/>
        </w:rPr>
        <w:t>7）</w:t>
      </w:r>
      <w:r>
        <w:rPr>
          <w:sz w:val="21"/>
        </w:rPr>
        <w:t>乙方</w:t>
      </w:r>
      <w:r>
        <w:rPr>
          <w:sz w:val="21"/>
        </w:rPr>
        <w:t>需建立廉洁管理制度并严格执行。</w:t>
      </w:r>
      <w:r>
        <w:rPr>
          <w:sz w:val="21"/>
        </w:rPr>
        <w:t>乙方</w:t>
      </w:r>
      <w:r>
        <w:rPr>
          <w:sz w:val="21"/>
        </w:rPr>
        <w:t>应接受</w:t>
      </w:r>
      <w:r>
        <w:rPr>
          <w:sz w:val="21"/>
        </w:rPr>
        <w:t>甲方</w:t>
      </w:r>
      <w:r>
        <w:rPr>
          <w:sz w:val="21"/>
        </w:rPr>
        <w:t>监督，保证在合同履行期间做到诚信、廉洁、守法，如</w:t>
      </w:r>
      <w:r>
        <w:rPr>
          <w:sz w:val="21"/>
        </w:rPr>
        <w:t>乙方</w:t>
      </w:r>
      <w:r>
        <w:rPr>
          <w:sz w:val="21"/>
        </w:rPr>
        <w:t>被举报有违法违纪行为，经</w:t>
      </w:r>
      <w:r>
        <w:rPr>
          <w:sz w:val="21"/>
        </w:rPr>
        <w:t>甲方</w:t>
      </w:r>
      <w:r>
        <w:rPr>
          <w:sz w:val="21"/>
        </w:rPr>
        <w:t>核实后，视为</w:t>
      </w:r>
      <w:r>
        <w:rPr>
          <w:sz w:val="21"/>
        </w:rPr>
        <w:t>乙方</w:t>
      </w:r>
      <w:r>
        <w:rPr>
          <w:sz w:val="21"/>
        </w:rPr>
        <w:t>违约，</w:t>
      </w:r>
      <w:r>
        <w:rPr>
          <w:sz w:val="21"/>
        </w:rPr>
        <w:t>甲方</w:t>
      </w:r>
      <w:r>
        <w:rPr>
          <w:sz w:val="21"/>
        </w:rPr>
        <w:t>有权无条件解除合同。</w:t>
      </w:r>
    </w:p>
    <w:p>
      <w:pPr>
        <w:ind w:firstLine="420"/>
        <w:jc w:val="both"/>
      </w:pPr>
      <w:r>
        <w:rPr>
          <w:sz w:val="21"/>
        </w:rPr>
        <w:t>（</w:t>
      </w:r>
      <w:r>
        <w:rPr>
          <w:sz w:val="21"/>
        </w:rPr>
        <w:t>8）</w:t>
      </w:r>
      <w:r>
        <w:rPr>
          <w:sz w:val="21"/>
        </w:rPr>
        <w:t>乙方</w:t>
      </w:r>
      <w:r>
        <w:rPr>
          <w:sz w:val="21"/>
        </w:rPr>
        <w:t>投入本项目的团队人员要身份明确、品行端正、身体健康、服务态度诚恳、讲究公共和个人卫生，工作时间所有人员须统一着装。团队人员由</w:t>
      </w:r>
      <w:r>
        <w:rPr>
          <w:sz w:val="21"/>
        </w:rPr>
        <w:t>乙方</w:t>
      </w:r>
      <w:r>
        <w:rPr>
          <w:sz w:val="21"/>
        </w:rPr>
        <w:t>自行管理，所有人员的工资、社会保险、福利待遇、人员培训、体检、丧残疾病等所有费用均由</w:t>
      </w:r>
      <w:r>
        <w:rPr>
          <w:sz w:val="21"/>
        </w:rPr>
        <w:t>乙方</w:t>
      </w:r>
      <w:r>
        <w:rPr>
          <w:sz w:val="21"/>
        </w:rPr>
        <w:t>自行承担。</w:t>
      </w:r>
    </w:p>
    <w:p>
      <w:pPr>
        <w:ind w:firstLine="420"/>
        <w:jc w:val="both"/>
      </w:pPr>
      <w:r>
        <w:rPr>
          <w:sz w:val="21"/>
        </w:rPr>
        <w:t>（</w:t>
      </w:r>
      <w:r>
        <w:rPr>
          <w:sz w:val="21"/>
        </w:rPr>
        <w:t>9）合同签订后，</w:t>
      </w:r>
      <w:r>
        <w:rPr>
          <w:sz w:val="21"/>
        </w:rPr>
        <w:t>乙方</w:t>
      </w:r>
      <w:r>
        <w:rPr>
          <w:sz w:val="21"/>
        </w:rPr>
        <w:t>需按照国家、省、市安全生产有关规定，制定并严格执行安全生产管理制度和措施，履行安全生产责任，确保不发生安全生产的伤亡事故或群伤事故。如果发生</w:t>
      </w:r>
      <w:r>
        <w:rPr>
          <w:sz w:val="21"/>
        </w:rPr>
        <w:t>乙方</w:t>
      </w:r>
      <w:r>
        <w:rPr>
          <w:sz w:val="21"/>
        </w:rPr>
        <w:t>为责任人的重大或特大事故，</w:t>
      </w:r>
      <w:r>
        <w:rPr>
          <w:sz w:val="21"/>
        </w:rPr>
        <w:t>甲方</w:t>
      </w:r>
      <w:r>
        <w:rPr>
          <w:sz w:val="21"/>
        </w:rPr>
        <w:t>有权无条件解除合同。</w:t>
      </w:r>
    </w:p>
    <w:p>
      <w:pPr>
        <w:ind w:firstLine="420"/>
        <w:jc w:val="both"/>
      </w:pPr>
      <w:r>
        <w:rPr>
          <w:sz w:val="21"/>
        </w:rPr>
        <w:t>（</w:t>
      </w:r>
      <w:r>
        <w:rPr>
          <w:sz w:val="21"/>
        </w:rPr>
        <w:t>10）其他要求</w:t>
      </w:r>
    </w:p>
    <w:p>
      <w:pPr>
        <w:ind w:firstLine="420"/>
        <w:jc w:val="both"/>
      </w:pPr>
      <w:r>
        <w:rPr>
          <w:sz w:val="21"/>
        </w:rPr>
        <w:t>①</w:t>
      </w:r>
      <w:r>
        <w:rPr>
          <w:sz w:val="21"/>
        </w:rPr>
        <w:t>乙方</w:t>
      </w:r>
      <w:r>
        <w:rPr>
          <w:sz w:val="21"/>
        </w:rPr>
        <w:t>应当建立本次采购项目的台账，建立健全财务报告制度，按要求向</w:t>
      </w:r>
      <w:r>
        <w:rPr>
          <w:sz w:val="21"/>
        </w:rPr>
        <w:t>甲方</w:t>
      </w:r>
      <w:r>
        <w:rPr>
          <w:sz w:val="21"/>
        </w:rPr>
        <w:t>提供项目实施资金的使用情况、项目执行情况、成果总结等相关的材料；</w:t>
      </w:r>
    </w:p>
    <w:p>
      <w:pPr>
        <w:ind w:firstLine="420"/>
        <w:jc w:val="both"/>
      </w:pPr>
      <w:r>
        <w:rPr>
          <w:sz w:val="21"/>
        </w:rPr>
        <w:t>②</w:t>
      </w:r>
      <w:r>
        <w:rPr>
          <w:sz w:val="21"/>
        </w:rPr>
        <w:t>乙方</w:t>
      </w:r>
      <w:r>
        <w:rPr>
          <w:sz w:val="21"/>
        </w:rPr>
        <w:t>应当严格遵守相关财务规定，规范管理和使用本次政府购买服务项目资金；</w:t>
      </w:r>
    </w:p>
    <w:p>
      <w:pPr>
        <w:ind w:firstLine="420"/>
        <w:jc w:val="both"/>
      </w:pPr>
      <w:r>
        <w:rPr>
          <w:sz w:val="21"/>
        </w:rPr>
        <w:t>③</w:t>
      </w:r>
      <w:r>
        <w:rPr>
          <w:sz w:val="21"/>
        </w:rPr>
        <w:t>乙方</w:t>
      </w:r>
      <w:r>
        <w:rPr>
          <w:sz w:val="21"/>
        </w:rPr>
        <w:t>应当积极配合相关部门对资金使用情况进行监督检查与绩效评价；</w:t>
      </w:r>
    </w:p>
    <w:p>
      <w:pPr>
        <w:ind w:firstLine="420"/>
        <w:jc w:val="both"/>
      </w:pPr>
      <w:r>
        <w:rPr>
          <w:sz w:val="21"/>
        </w:rPr>
        <w:t>④</w:t>
      </w:r>
      <w:r>
        <w:rPr>
          <w:sz w:val="21"/>
        </w:rPr>
        <w:t>合同总价应</w:t>
      </w:r>
      <w:r>
        <w:rPr>
          <w:sz w:val="21"/>
        </w:rPr>
        <w:t>包括但不限于项目车辆费用、人员费用、奖励基金、设备折旧、运输保险、运输、房租、物耗、管理费用、各项税费及合同实施过程中不可预见费用等。</w:t>
      </w:r>
    </w:p>
    <w:p>
      <w:pPr>
        <w:ind w:firstLine="420"/>
        <w:jc w:val="both"/>
      </w:pPr>
      <w:r>
        <w:rPr>
          <w:sz w:val="21"/>
        </w:rPr>
        <w:t>⑤</w:t>
      </w:r>
      <w:r>
        <w:rPr>
          <w:sz w:val="21"/>
        </w:rPr>
        <w:t>乙方</w:t>
      </w:r>
      <w:r>
        <w:rPr>
          <w:sz w:val="21"/>
        </w:rPr>
        <w:t>应合理保障员工薪酬待遇，如因</w:t>
      </w:r>
      <w:r>
        <w:rPr>
          <w:sz w:val="21"/>
        </w:rPr>
        <w:t>乙方</w:t>
      </w:r>
      <w:r>
        <w:rPr>
          <w:sz w:val="21"/>
        </w:rPr>
        <w:t>引起劳资纠纷等问题进而影响正常工作的，</w:t>
      </w:r>
      <w:r>
        <w:rPr>
          <w:sz w:val="21"/>
        </w:rPr>
        <w:t>甲方</w:t>
      </w:r>
      <w:r>
        <w:rPr>
          <w:sz w:val="21"/>
        </w:rPr>
        <w:t>有权采取相应措施确保正常工作，所产生的费用在</w:t>
      </w:r>
      <w:r>
        <w:rPr>
          <w:sz w:val="21"/>
        </w:rPr>
        <w:t>本项目服务</w:t>
      </w:r>
      <w:r>
        <w:rPr>
          <w:sz w:val="21"/>
        </w:rPr>
        <w:t>经费中作相应扣减。</w:t>
      </w:r>
    </w:p>
    <w:p>
      <w:pPr>
        <w:ind w:firstLine="420"/>
        <w:jc w:val="both"/>
      </w:pPr>
      <w:r>
        <w:rPr>
          <w:sz w:val="21"/>
        </w:rPr>
        <w:t>⑥</w:t>
      </w:r>
      <w:r>
        <w:rPr>
          <w:sz w:val="21"/>
        </w:rPr>
        <w:t>乙方</w:t>
      </w:r>
      <w:r>
        <w:rPr>
          <w:sz w:val="21"/>
        </w:rPr>
        <w:t>在服务期内造成人员伤亡和财产损失的，由</w:t>
      </w:r>
      <w:r>
        <w:rPr>
          <w:sz w:val="21"/>
        </w:rPr>
        <w:t>乙方</w:t>
      </w:r>
      <w:r>
        <w:rPr>
          <w:sz w:val="21"/>
        </w:rPr>
        <w:t>负责赔偿。</w:t>
      </w:r>
    </w:p>
    <w:p>
      <w:pPr>
        <w:ind w:firstLine="420"/>
        <w:jc w:val="both"/>
      </w:pPr>
      <w:r>
        <w:rPr>
          <w:sz w:val="21"/>
        </w:rPr>
        <w:t>⑦</w:t>
      </w:r>
      <w:r>
        <w:rPr>
          <w:sz w:val="21"/>
        </w:rPr>
        <w:t>乙方</w:t>
      </w:r>
      <w:r>
        <w:rPr>
          <w:sz w:val="21"/>
        </w:rPr>
        <w:t>在服务期内工作人员发生各种事故，包括但不限于：治安、交通、防火和劳资纠纷等事件的，所造成一切后果及损失，由</w:t>
      </w:r>
      <w:r>
        <w:rPr>
          <w:sz w:val="21"/>
        </w:rPr>
        <w:t>乙方</w:t>
      </w:r>
      <w:r>
        <w:rPr>
          <w:sz w:val="21"/>
        </w:rPr>
        <w:t>承担责任和负责赔偿等。</w:t>
      </w:r>
    </w:p>
    <w:p>
      <w:pPr>
        <w:ind w:firstLine="420"/>
        <w:jc w:val="both"/>
      </w:pPr>
      <w:r>
        <w:rPr>
          <w:sz w:val="21"/>
        </w:rPr>
        <w:t>⑧服务期满，</w:t>
      </w:r>
      <w:r>
        <w:rPr>
          <w:sz w:val="21"/>
        </w:rPr>
        <w:t>乙方</w:t>
      </w:r>
      <w:r>
        <w:rPr>
          <w:sz w:val="21"/>
        </w:rPr>
        <w:t>未能继续服务于</w:t>
      </w:r>
      <w:r>
        <w:rPr>
          <w:sz w:val="21"/>
        </w:rPr>
        <w:t>甲方</w:t>
      </w:r>
      <w:r>
        <w:rPr>
          <w:sz w:val="21"/>
        </w:rPr>
        <w:t>，</w:t>
      </w:r>
      <w:r>
        <w:rPr>
          <w:sz w:val="21"/>
        </w:rPr>
        <w:t>乙方</w:t>
      </w:r>
      <w:r>
        <w:rPr>
          <w:sz w:val="21"/>
        </w:rPr>
        <w:t>需积极配合与下一服务期的单位交接。不得以任何方式阻碍交接，影响</w:t>
      </w:r>
      <w:r>
        <w:rPr>
          <w:sz w:val="21"/>
        </w:rPr>
        <w:t>甲方</w:t>
      </w:r>
      <w:r>
        <w:rPr>
          <w:sz w:val="21"/>
        </w:rPr>
        <w:t>的正常工作。</w:t>
      </w:r>
    </w:p>
    <w:p>
      <w:pPr>
        <w:ind w:firstLine="482"/>
        <w:jc w:val="both"/>
      </w:pPr>
      <w:r>
        <w:rPr>
          <w:b/>
          <w:sz w:val="24"/>
        </w:rPr>
        <w:t>1.1.3验收要求</w:t>
      </w:r>
    </w:p>
    <w:p>
      <w:pPr>
        <w:ind w:firstLine="420"/>
        <w:jc w:val="both"/>
      </w:pPr>
      <w:r>
        <w:rPr>
          <w:sz w:val="21"/>
        </w:rPr>
        <w:t>甲方按以下频率及要求依据国家、省、市相关标准及本项目磋商文件、乙方的响应文件、合同等对乙方服务成果进行验收。</w:t>
      </w:r>
    </w:p>
    <w:p>
      <w:pPr>
        <w:ind w:firstLine="420"/>
        <w:jc w:val="both"/>
      </w:pPr>
      <w:r>
        <w:rPr>
          <w:sz w:val="21"/>
        </w:rPr>
        <w:t>（</w:t>
      </w:r>
      <w:r>
        <w:rPr>
          <w:sz w:val="21"/>
        </w:rPr>
        <w:t>1</w:t>
      </w:r>
      <w:r>
        <w:rPr>
          <w:sz w:val="21"/>
        </w:rPr>
        <w:t>）</w:t>
      </w:r>
      <w:r>
        <w:rPr>
          <w:sz w:val="21"/>
        </w:rPr>
        <w:t>每月前</w:t>
      </w:r>
      <w:r>
        <w:rPr>
          <w:sz w:val="21"/>
        </w:rPr>
        <w:t>5个工作日内以电子文件的形式递交上月巡查工作情况。</w:t>
      </w:r>
    </w:p>
    <w:p>
      <w:pPr>
        <w:ind w:firstLine="420"/>
        <w:jc w:val="both"/>
      </w:pPr>
      <w:r>
        <w:rPr>
          <w:sz w:val="21"/>
        </w:rPr>
        <w:t>（</w:t>
      </w:r>
      <w:r>
        <w:rPr>
          <w:sz w:val="21"/>
        </w:rPr>
        <w:t>2</w:t>
      </w:r>
      <w:r>
        <w:rPr>
          <w:sz w:val="21"/>
        </w:rPr>
        <w:t>）</w:t>
      </w:r>
      <w:r>
        <w:rPr>
          <w:sz w:val="21"/>
        </w:rPr>
        <w:t>每季度以书面形式将上一季度巡查资料装订成册，形成台账上交</w:t>
      </w:r>
      <w:r>
        <w:rPr>
          <w:sz w:val="21"/>
        </w:rPr>
        <w:t>甲方</w:t>
      </w:r>
      <w:r>
        <w:rPr>
          <w:sz w:val="21"/>
        </w:rPr>
        <w:t>。</w:t>
      </w:r>
    </w:p>
    <w:p>
      <w:pPr>
        <w:ind w:firstLine="420"/>
        <w:jc w:val="both"/>
      </w:pPr>
      <w:r>
        <w:rPr>
          <w:sz w:val="21"/>
        </w:rPr>
        <w:t>（</w:t>
      </w:r>
      <w:r>
        <w:rPr>
          <w:sz w:val="21"/>
        </w:rPr>
        <w:t>3</w:t>
      </w:r>
      <w:r>
        <w:rPr>
          <w:sz w:val="21"/>
        </w:rPr>
        <w:t>）</w:t>
      </w:r>
      <w:r>
        <w:rPr>
          <w:sz w:val="21"/>
        </w:rPr>
        <w:t>在提供服务期间，</w:t>
      </w:r>
      <w:r>
        <w:rPr>
          <w:sz w:val="21"/>
        </w:rPr>
        <w:t>乙方</w:t>
      </w:r>
      <w:r>
        <w:rPr>
          <w:sz w:val="21"/>
        </w:rPr>
        <w:t>如在巡查范围内没有及时发现重大违章问题线索（包括非法消纳回填、非法开展循环利用、非法设置临时装卸点）造成负面影响的，或在广东省、广州市相关部门检查过程中，没有及时发现重大隐患问题线索的，每次扣减服务费总额的</w:t>
      </w:r>
      <w:r>
        <w:rPr>
          <w:sz w:val="21"/>
        </w:rPr>
        <w:t>3%-5%。</w:t>
      </w:r>
    </w:p>
    <w:p>
      <w:pPr>
        <w:ind w:firstLine="600"/>
        <w:jc w:val="both"/>
      </w:pPr>
      <w:r>
        <w:rPr>
          <w:b/>
          <w:sz w:val="24"/>
        </w:rPr>
        <w:t>二、权利和义务</w:t>
      </w:r>
    </w:p>
    <w:p>
      <w:pPr>
        <w:ind w:firstLine="422"/>
        <w:jc w:val="both"/>
      </w:pPr>
      <w:r>
        <w:rPr>
          <w:b/>
          <w:sz w:val="21"/>
        </w:rPr>
        <w:t>2.1 甲方的权利和义务</w:t>
      </w:r>
    </w:p>
    <w:p>
      <w:pPr>
        <w:ind w:firstLine="420"/>
        <w:jc w:val="both"/>
      </w:pPr>
      <w:r>
        <w:rPr>
          <w:sz w:val="21"/>
        </w:rPr>
        <w:t>2</w:t>
      </w:r>
      <w:r>
        <w:rPr>
          <w:sz w:val="21"/>
        </w:rPr>
        <w:t>.1</w:t>
      </w:r>
      <w:r>
        <w:rPr>
          <w:sz w:val="21"/>
        </w:rPr>
        <w:t>.1</w:t>
      </w:r>
      <w:r>
        <w:rPr>
          <w:sz w:val="21"/>
        </w:rPr>
        <w:t>甲方应提供项目所需的资料、主要数据及在项目实施时协调相关人员与乙方合作或配合。</w:t>
      </w:r>
    </w:p>
    <w:p>
      <w:pPr>
        <w:ind w:firstLine="420"/>
        <w:jc w:val="both"/>
      </w:pPr>
      <w:r>
        <w:rPr>
          <w:sz w:val="21"/>
        </w:rPr>
        <w:t>2</w:t>
      </w:r>
      <w:r>
        <w:rPr>
          <w:sz w:val="21"/>
        </w:rPr>
        <w:t>.1</w:t>
      </w:r>
      <w:r>
        <w:rPr>
          <w:sz w:val="21"/>
        </w:rPr>
        <w:t>.</w:t>
      </w:r>
      <w:r>
        <w:rPr>
          <w:sz w:val="21"/>
        </w:rPr>
        <w:t>2如乙方交付的成果不符合甲方要求的，甲方有权要求乙方在指定时间内免费予以修改。</w:t>
      </w:r>
    </w:p>
    <w:p>
      <w:pPr>
        <w:ind w:firstLine="420"/>
        <w:jc w:val="both"/>
      </w:pPr>
      <w:r>
        <w:rPr>
          <w:sz w:val="21"/>
        </w:rPr>
        <w:t>2</w:t>
      </w:r>
      <w:r>
        <w:rPr>
          <w:sz w:val="21"/>
        </w:rPr>
        <w:t>.1</w:t>
      </w:r>
      <w:r>
        <w:rPr>
          <w:sz w:val="21"/>
        </w:rPr>
        <w:t>.</w:t>
      </w:r>
      <w:r>
        <w:rPr>
          <w:sz w:val="21"/>
        </w:rPr>
        <w:t>3甲方应按照本合同第</w:t>
      </w:r>
      <w:r>
        <w:rPr>
          <w:sz w:val="21"/>
        </w:rPr>
        <w:t>五</w:t>
      </w:r>
      <w:r>
        <w:rPr>
          <w:sz w:val="21"/>
        </w:rPr>
        <w:t>条的约定向乙方支付项目价款。</w:t>
      </w:r>
    </w:p>
    <w:p>
      <w:pPr>
        <w:ind w:firstLine="600"/>
        <w:jc w:val="both"/>
      </w:pPr>
      <w:r>
        <w:rPr>
          <w:b/>
          <w:sz w:val="21"/>
        </w:rPr>
        <w:t>2.2 乙方的权利和义务</w:t>
      </w:r>
    </w:p>
    <w:p>
      <w:pPr>
        <w:ind w:firstLine="600"/>
        <w:jc w:val="both"/>
      </w:pPr>
      <w:r>
        <w:rPr>
          <w:sz w:val="21"/>
        </w:rPr>
        <w:t>2</w:t>
      </w:r>
      <w:r>
        <w:rPr>
          <w:sz w:val="21"/>
        </w:rPr>
        <w:t>.</w:t>
      </w:r>
      <w:r>
        <w:rPr>
          <w:sz w:val="21"/>
        </w:rPr>
        <w:t>2.</w:t>
      </w:r>
      <w:r>
        <w:rPr>
          <w:sz w:val="21"/>
        </w:rPr>
        <w:t>1按照合同第</w:t>
      </w:r>
      <w:r>
        <w:rPr>
          <w:sz w:val="21"/>
        </w:rPr>
        <w:t>三</w:t>
      </w:r>
      <w:r>
        <w:rPr>
          <w:sz w:val="21"/>
        </w:rPr>
        <w:t>条要求的</w:t>
      </w:r>
      <w:r>
        <w:rPr>
          <w:sz w:val="21"/>
        </w:rPr>
        <w:t>服务时间</w:t>
      </w:r>
      <w:r>
        <w:rPr>
          <w:sz w:val="21"/>
        </w:rPr>
        <w:t>按时提交成果，并对成果质量负责。</w:t>
      </w:r>
    </w:p>
    <w:p>
      <w:pPr>
        <w:ind w:firstLine="600"/>
        <w:jc w:val="both"/>
      </w:pPr>
      <w:r>
        <w:rPr>
          <w:sz w:val="21"/>
        </w:rPr>
        <w:t>2</w:t>
      </w:r>
      <w:r>
        <w:rPr>
          <w:sz w:val="21"/>
        </w:rPr>
        <w:t>.</w:t>
      </w:r>
      <w:r>
        <w:rPr>
          <w:sz w:val="21"/>
        </w:rPr>
        <w:t>2</w:t>
      </w:r>
      <w:r>
        <w:rPr>
          <w:sz w:val="21"/>
        </w:rPr>
        <w:t>.2接受并配合甲方或甲方委托的检测单位对成果进行质量检查，对成果出现的质量问题应及时修改更正。</w:t>
      </w:r>
    </w:p>
    <w:p>
      <w:pPr>
        <w:ind w:firstLine="600"/>
        <w:jc w:val="both"/>
      </w:pPr>
      <w:r>
        <w:rPr>
          <w:sz w:val="21"/>
        </w:rPr>
        <w:t>2</w:t>
      </w:r>
      <w:r>
        <w:rPr>
          <w:sz w:val="21"/>
        </w:rPr>
        <w:t>.</w:t>
      </w:r>
      <w:r>
        <w:rPr>
          <w:sz w:val="21"/>
        </w:rPr>
        <w:t>2</w:t>
      </w:r>
      <w:r>
        <w:rPr>
          <w:sz w:val="21"/>
        </w:rPr>
        <w:t>.3属于甲方的成果，乙方不得转让第三方使用。</w:t>
      </w:r>
    </w:p>
    <w:p>
      <w:pPr>
        <w:ind w:firstLine="600"/>
        <w:jc w:val="both"/>
      </w:pPr>
      <w:r>
        <w:rPr>
          <w:sz w:val="21"/>
        </w:rPr>
        <w:t>2</w:t>
      </w:r>
      <w:r>
        <w:rPr>
          <w:sz w:val="21"/>
        </w:rPr>
        <w:t>.</w:t>
      </w:r>
      <w:r>
        <w:rPr>
          <w:sz w:val="21"/>
        </w:rPr>
        <w:t>2</w:t>
      </w:r>
      <w:r>
        <w:rPr>
          <w:sz w:val="21"/>
        </w:rPr>
        <w:t>.4乙方自行安排调配充足人力以确保项目顺利完成。</w:t>
      </w:r>
    </w:p>
    <w:p>
      <w:pPr>
        <w:ind w:firstLine="600"/>
        <w:jc w:val="both"/>
      </w:pPr>
      <w:r>
        <w:rPr>
          <w:sz w:val="21"/>
        </w:rPr>
        <w:t>2</w:t>
      </w:r>
      <w:r>
        <w:rPr>
          <w:sz w:val="21"/>
        </w:rPr>
        <w:t>.</w:t>
      </w:r>
      <w:r>
        <w:rPr>
          <w:sz w:val="21"/>
        </w:rPr>
        <w:t>2</w:t>
      </w:r>
      <w:r>
        <w:rPr>
          <w:sz w:val="21"/>
        </w:rPr>
        <w:t>.5乙方有权要求甲方按照本合同约定的时间及数额支付项目款项。</w:t>
      </w:r>
    </w:p>
    <w:p>
      <w:pPr>
        <w:ind w:firstLine="600"/>
        <w:jc w:val="both"/>
      </w:pPr>
      <w:r>
        <w:rPr>
          <w:b/>
          <w:sz w:val="24"/>
        </w:rPr>
        <w:t>三、服务</w:t>
      </w:r>
      <w:r>
        <w:rPr>
          <w:b/>
          <w:sz w:val="24"/>
        </w:rPr>
        <w:t>时间</w:t>
      </w:r>
    </w:p>
    <w:p>
      <w:pPr>
        <w:ind w:firstLine="630"/>
        <w:jc w:val="both"/>
      </w:pPr>
      <w:r>
        <w:rPr>
          <w:sz w:val="21"/>
        </w:rPr>
        <w:t>3.1项目</w:t>
      </w:r>
      <w:r>
        <w:rPr>
          <w:sz w:val="21"/>
        </w:rPr>
        <w:t>服务时间</w:t>
      </w:r>
      <w:r>
        <w:rPr>
          <w:sz w:val="21"/>
        </w:rPr>
        <w:t>：自合同签订之日起</w:t>
      </w:r>
      <w:r>
        <w:rPr>
          <w:sz w:val="21"/>
        </w:rPr>
        <w:t>一年</w:t>
      </w:r>
      <w:r>
        <w:rPr>
          <w:sz w:val="21"/>
        </w:rPr>
        <w:t>。</w:t>
      </w:r>
    </w:p>
    <w:p>
      <w:pPr>
        <w:ind w:firstLine="600"/>
        <w:jc w:val="both"/>
      </w:pPr>
      <w:r>
        <w:rPr>
          <w:b/>
          <w:sz w:val="24"/>
        </w:rPr>
        <w:t>四、合同金额</w:t>
      </w:r>
    </w:p>
    <w:p>
      <w:pPr>
        <w:ind w:firstLine="420"/>
        <w:jc w:val="both"/>
      </w:pPr>
      <w:r>
        <w:rPr>
          <w:sz w:val="21"/>
        </w:rPr>
        <w:t>4.1合同金额为人民币</w:t>
      </w:r>
      <w:r>
        <w:rPr>
          <w:sz w:val="21"/>
          <w:u w:val="single"/>
        </w:rPr>
        <w:t xml:space="preserve">        </w:t>
      </w:r>
      <w:r>
        <w:rPr>
          <w:sz w:val="21"/>
        </w:rPr>
        <w:t>元（大写：</w:t>
      </w:r>
      <w:r>
        <w:rPr>
          <w:sz w:val="21"/>
          <w:u w:val="single"/>
        </w:rPr>
        <w:t xml:space="preserve">        </w:t>
      </w:r>
      <w:r>
        <w:rPr>
          <w:sz w:val="21"/>
        </w:rPr>
        <w:t>圆整），该金额已包括了甲方委托乙方</w:t>
      </w:r>
      <w:r>
        <w:rPr>
          <w:sz w:val="21"/>
        </w:rPr>
        <w:t>进行协助开展广州市建筑废弃物处置管理及文明施工管理巡查项目</w:t>
      </w:r>
      <w:r>
        <w:rPr>
          <w:sz w:val="21"/>
        </w:rPr>
        <w:t>的全部费用</w:t>
      </w:r>
      <w:r>
        <w:rPr>
          <w:sz w:val="21"/>
        </w:rPr>
        <w:t>，</w:t>
      </w:r>
      <w:r>
        <w:rPr>
          <w:sz w:val="21"/>
        </w:rPr>
        <w:t>包括但不限于项目车辆费用、人员费用、奖励基金、设备折旧、运输保险、运输、房租、物耗、管理费用、各项税费及合同实施过程中不可预见费用等。</w:t>
      </w:r>
    </w:p>
    <w:p>
      <w:pPr>
        <w:ind w:firstLine="420"/>
        <w:jc w:val="both"/>
      </w:pPr>
      <w:r>
        <w:rPr>
          <w:sz w:val="21"/>
        </w:rPr>
        <w:t>4.</w:t>
      </w:r>
      <w:r>
        <w:rPr>
          <w:sz w:val="21"/>
        </w:rPr>
        <w:t>2</w:t>
      </w:r>
      <w:r>
        <w:rPr>
          <w:sz w:val="21"/>
        </w:rPr>
        <w:t>收款账户信息如下：</w:t>
      </w:r>
    </w:p>
    <w:p>
      <w:pPr>
        <w:ind w:firstLine="420"/>
        <w:jc w:val="both"/>
      </w:pPr>
      <w:r>
        <w:rPr>
          <w:sz w:val="21"/>
        </w:rPr>
        <w:t>开户银行：</w:t>
      </w:r>
    </w:p>
    <w:p>
      <w:pPr>
        <w:ind w:firstLine="420"/>
        <w:jc w:val="left"/>
      </w:pPr>
      <w:r>
        <w:rPr>
          <w:sz w:val="21"/>
        </w:rPr>
        <w:t>开户名：</w:t>
      </w:r>
    </w:p>
    <w:p>
      <w:pPr>
        <w:ind w:firstLine="420"/>
        <w:jc w:val="both"/>
      </w:pPr>
      <w:r>
        <w:rPr>
          <w:sz w:val="21"/>
        </w:rPr>
        <w:t>账</w:t>
      </w:r>
      <w:r>
        <w:rPr>
          <w:sz w:val="21"/>
        </w:rPr>
        <w:t xml:space="preserve"> </w:t>
      </w:r>
      <w:r>
        <w:rPr>
          <w:sz w:val="21"/>
        </w:rPr>
        <w:t>号：</w:t>
      </w:r>
    </w:p>
    <w:p>
      <w:pPr>
        <w:ind w:firstLine="600"/>
        <w:jc w:val="both"/>
      </w:pPr>
      <w:r>
        <w:rPr>
          <w:b/>
          <w:sz w:val="24"/>
        </w:rPr>
        <w:t>五、付款方式</w:t>
      </w:r>
    </w:p>
    <w:p>
      <w:pPr>
        <w:ind w:firstLine="420"/>
        <w:jc w:val="both"/>
      </w:pPr>
      <w:r>
        <w:rPr>
          <w:sz w:val="21"/>
        </w:rPr>
        <w:t>5.1</w:t>
      </w:r>
      <w:r>
        <w:rPr>
          <w:sz w:val="21"/>
        </w:rPr>
        <w:t>第一期付款：</w:t>
      </w:r>
      <w:r>
        <w:rPr>
          <w:sz w:val="21"/>
        </w:rPr>
        <w:t>支付比例</w:t>
      </w:r>
      <w:r>
        <w:rPr>
          <w:sz w:val="21"/>
        </w:rPr>
        <w:t>50%，</w:t>
      </w:r>
      <w:r>
        <w:rPr>
          <w:sz w:val="21"/>
        </w:rPr>
        <w:t>双方合同签订且</w:t>
      </w:r>
      <w:r>
        <w:rPr>
          <w:sz w:val="21"/>
        </w:rPr>
        <w:t>乙方</w:t>
      </w:r>
      <w:r>
        <w:rPr>
          <w:sz w:val="21"/>
        </w:rPr>
        <w:t>提供等额发票后</w:t>
      </w:r>
      <w:r>
        <w:rPr>
          <w:sz w:val="21"/>
        </w:rPr>
        <w:t>5个工作日内，</w:t>
      </w:r>
      <w:r>
        <w:rPr>
          <w:sz w:val="21"/>
        </w:rPr>
        <w:t>甲方</w:t>
      </w:r>
      <w:r>
        <w:rPr>
          <w:sz w:val="21"/>
        </w:rPr>
        <w:t>向</w:t>
      </w:r>
      <w:r>
        <w:rPr>
          <w:sz w:val="21"/>
        </w:rPr>
        <w:t>乙方</w:t>
      </w:r>
      <w:r>
        <w:rPr>
          <w:sz w:val="21"/>
        </w:rPr>
        <w:t>支付合同总额的</w:t>
      </w:r>
      <w:r>
        <w:rPr>
          <w:sz w:val="21"/>
        </w:rPr>
        <w:t>50%作为预付款</w:t>
      </w:r>
      <w:r>
        <w:rPr>
          <w:sz w:val="21"/>
        </w:rPr>
        <w:t>，</w:t>
      </w:r>
      <w:r>
        <w:rPr>
          <w:sz w:val="21"/>
        </w:rPr>
        <w:t>即人民币</w:t>
      </w:r>
      <w:r>
        <w:rPr>
          <w:sz w:val="21"/>
          <w:u w:val="single"/>
        </w:rPr>
        <w:t>_____</w:t>
      </w:r>
      <w:r>
        <w:rPr>
          <w:sz w:val="21"/>
        </w:rPr>
        <w:t>元（大写：</w:t>
      </w:r>
      <w:r>
        <w:rPr>
          <w:sz w:val="21"/>
          <w:u w:val="single"/>
        </w:rPr>
        <w:t xml:space="preserve">     </w:t>
      </w:r>
      <w:r>
        <w:rPr>
          <w:sz w:val="21"/>
        </w:rPr>
        <w:t>圆整）；</w:t>
      </w:r>
    </w:p>
    <w:p>
      <w:pPr>
        <w:ind w:firstLine="420"/>
        <w:jc w:val="both"/>
      </w:pPr>
      <w:r>
        <w:rPr>
          <w:sz w:val="21"/>
        </w:rPr>
        <w:t>5.2</w:t>
      </w:r>
      <w:r>
        <w:rPr>
          <w:sz w:val="21"/>
        </w:rPr>
        <w:t>第二期付款：</w:t>
      </w:r>
      <w:r>
        <w:rPr>
          <w:sz w:val="21"/>
        </w:rPr>
        <w:t>支付比例</w:t>
      </w:r>
      <w:r>
        <w:rPr>
          <w:sz w:val="21"/>
        </w:rPr>
        <w:t>25%,</w:t>
      </w:r>
      <w:r>
        <w:rPr>
          <w:sz w:val="21"/>
        </w:rPr>
        <w:t>合同签订后的第二季度结束后，</w:t>
      </w:r>
      <w:r>
        <w:rPr>
          <w:sz w:val="21"/>
        </w:rPr>
        <w:t>甲方</w:t>
      </w:r>
      <w:r>
        <w:rPr>
          <w:sz w:val="21"/>
        </w:rPr>
        <w:t>对</w:t>
      </w:r>
      <w:r>
        <w:rPr>
          <w:sz w:val="21"/>
        </w:rPr>
        <w:t>乙方</w:t>
      </w:r>
      <w:r>
        <w:rPr>
          <w:sz w:val="21"/>
        </w:rPr>
        <w:t>前半年提交项目的每月督办情况及其第一、第二季度台账资料无异议，</w:t>
      </w:r>
      <w:r>
        <w:rPr>
          <w:sz w:val="21"/>
        </w:rPr>
        <w:t>乙方</w:t>
      </w:r>
      <w:r>
        <w:rPr>
          <w:sz w:val="21"/>
        </w:rPr>
        <w:t>凭等额发票向</w:t>
      </w:r>
      <w:r>
        <w:rPr>
          <w:sz w:val="21"/>
        </w:rPr>
        <w:t>甲方</w:t>
      </w:r>
      <w:r>
        <w:rPr>
          <w:sz w:val="21"/>
        </w:rPr>
        <w:t>申请支付合同总额的</w:t>
      </w:r>
      <w:r>
        <w:rPr>
          <w:sz w:val="21"/>
        </w:rPr>
        <w:t>25%，</w:t>
      </w:r>
      <w:r>
        <w:rPr>
          <w:sz w:val="21"/>
        </w:rPr>
        <w:t>甲方</w:t>
      </w:r>
      <w:r>
        <w:rPr>
          <w:sz w:val="21"/>
        </w:rPr>
        <w:t>自收到之日起</w:t>
      </w:r>
      <w:r>
        <w:rPr>
          <w:sz w:val="21"/>
        </w:rPr>
        <w:t>5个工作日内支付相应款项</w:t>
      </w:r>
      <w:r>
        <w:rPr>
          <w:sz w:val="21"/>
        </w:rPr>
        <w:t>，</w:t>
      </w:r>
      <w:r>
        <w:rPr>
          <w:sz w:val="21"/>
        </w:rPr>
        <w:t>即人民币</w:t>
      </w:r>
      <w:r>
        <w:rPr>
          <w:sz w:val="21"/>
          <w:u w:val="single"/>
        </w:rPr>
        <w:t xml:space="preserve">    </w:t>
      </w:r>
      <w:r>
        <w:rPr>
          <w:sz w:val="21"/>
        </w:rPr>
        <w:t>元（大写：</w:t>
      </w:r>
      <w:r>
        <w:rPr>
          <w:sz w:val="21"/>
          <w:u w:val="single"/>
        </w:rPr>
        <w:t xml:space="preserve">     </w:t>
      </w:r>
      <w:r>
        <w:rPr>
          <w:sz w:val="21"/>
        </w:rPr>
        <w:t>圆整）；</w:t>
      </w:r>
    </w:p>
    <w:p>
      <w:pPr>
        <w:ind w:firstLine="420"/>
        <w:jc w:val="both"/>
      </w:pPr>
      <w:r>
        <w:rPr>
          <w:sz w:val="21"/>
        </w:rPr>
        <w:t>5.3</w:t>
      </w:r>
      <w:r>
        <w:rPr>
          <w:sz w:val="21"/>
        </w:rPr>
        <w:t>第</w:t>
      </w:r>
      <w:r>
        <w:rPr>
          <w:sz w:val="21"/>
        </w:rPr>
        <w:t>三</w:t>
      </w:r>
      <w:r>
        <w:rPr>
          <w:sz w:val="21"/>
        </w:rPr>
        <w:t>期付款：</w:t>
      </w:r>
      <w:r>
        <w:rPr>
          <w:sz w:val="21"/>
        </w:rPr>
        <w:t>支付比例</w:t>
      </w:r>
      <w:r>
        <w:rPr>
          <w:sz w:val="21"/>
        </w:rPr>
        <w:t>25%,</w:t>
      </w:r>
      <w:r>
        <w:rPr>
          <w:sz w:val="21"/>
        </w:rPr>
        <w:t>服务结束后，</w:t>
      </w:r>
      <w:r>
        <w:rPr>
          <w:sz w:val="21"/>
        </w:rPr>
        <w:t>乙方</w:t>
      </w:r>
      <w:r>
        <w:rPr>
          <w:sz w:val="21"/>
        </w:rPr>
        <w:t>在服务期间内未出现验收要求中的扣款行为，凭</w:t>
      </w:r>
      <w:r>
        <w:rPr>
          <w:sz w:val="21"/>
        </w:rPr>
        <w:t>总结报告</w:t>
      </w:r>
      <w:r>
        <w:rPr>
          <w:sz w:val="21"/>
        </w:rPr>
        <w:t>及验收合格单或验收合格报告，</w:t>
      </w:r>
      <w:r>
        <w:rPr>
          <w:sz w:val="21"/>
        </w:rPr>
        <w:t>甲方</w:t>
      </w:r>
      <w:r>
        <w:rPr>
          <w:sz w:val="21"/>
        </w:rPr>
        <w:t>自收到发票后</w:t>
      </w:r>
      <w:r>
        <w:rPr>
          <w:sz w:val="21"/>
        </w:rPr>
        <w:t>5个工作日内，向</w:t>
      </w:r>
      <w:r>
        <w:rPr>
          <w:sz w:val="21"/>
        </w:rPr>
        <w:t>乙方</w:t>
      </w:r>
      <w:r>
        <w:rPr>
          <w:sz w:val="21"/>
        </w:rPr>
        <w:t>支付合同总价的</w:t>
      </w:r>
      <w:r>
        <w:rPr>
          <w:sz w:val="21"/>
        </w:rPr>
        <w:t>25%（如出现验收要求中的扣费情况，按实际扣费后的金额支付）</w:t>
      </w:r>
      <w:r>
        <w:rPr>
          <w:sz w:val="21"/>
        </w:rPr>
        <w:t>，</w:t>
      </w:r>
      <w:r>
        <w:rPr>
          <w:sz w:val="21"/>
        </w:rPr>
        <w:t>即人民币</w:t>
      </w:r>
      <w:r>
        <w:rPr>
          <w:sz w:val="21"/>
          <w:u w:val="single"/>
        </w:rPr>
        <w:t xml:space="preserve">     </w:t>
      </w:r>
      <w:r>
        <w:rPr>
          <w:sz w:val="21"/>
        </w:rPr>
        <w:t>元（大写：</w:t>
      </w:r>
      <w:r>
        <w:rPr>
          <w:sz w:val="21"/>
          <w:u w:val="single"/>
        </w:rPr>
        <w:t xml:space="preserve">     </w:t>
      </w:r>
      <w:r>
        <w:rPr>
          <w:sz w:val="21"/>
        </w:rPr>
        <w:t>圆整）</w:t>
      </w:r>
      <w:r>
        <w:rPr>
          <w:sz w:val="21"/>
        </w:rPr>
        <w:t>；</w:t>
      </w:r>
    </w:p>
    <w:p>
      <w:pPr>
        <w:ind w:firstLine="420"/>
        <w:jc w:val="both"/>
      </w:pPr>
      <w:r>
        <w:rPr>
          <w:sz w:val="21"/>
        </w:rPr>
        <w:t>5.4</w:t>
      </w:r>
      <w:r>
        <w:rPr>
          <w:sz w:val="21"/>
        </w:rPr>
        <w:t>乙方</w:t>
      </w:r>
      <w:r>
        <w:rPr>
          <w:sz w:val="21"/>
        </w:rPr>
        <w:t>凭以下有效文件与</w:t>
      </w:r>
      <w:r>
        <w:rPr>
          <w:sz w:val="21"/>
        </w:rPr>
        <w:t>甲方</w:t>
      </w:r>
      <w:r>
        <w:rPr>
          <w:sz w:val="21"/>
        </w:rPr>
        <w:t>结算：</w:t>
      </w:r>
    </w:p>
    <w:p>
      <w:pPr>
        <w:ind w:firstLine="420"/>
        <w:jc w:val="both"/>
      </w:pPr>
      <w:r>
        <w:rPr>
          <w:sz w:val="21"/>
        </w:rPr>
        <w:t>（</w:t>
      </w:r>
      <w:r>
        <w:rPr>
          <w:sz w:val="21"/>
        </w:rPr>
        <w:t>1）</w:t>
      </w:r>
      <w:r>
        <w:rPr>
          <w:sz w:val="21"/>
        </w:rPr>
        <w:t>乙方</w:t>
      </w:r>
      <w:r>
        <w:rPr>
          <w:sz w:val="21"/>
        </w:rPr>
        <w:t>开具的正式发票；</w:t>
      </w:r>
    </w:p>
    <w:p>
      <w:pPr>
        <w:ind w:firstLine="420"/>
        <w:jc w:val="both"/>
      </w:pPr>
      <w:r>
        <w:rPr>
          <w:sz w:val="21"/>
        </w:rPr>
        <w:t>（</w:t>
      </w:r>
      <w:r>
        <w:rPr>
          <w:sz w:val="21"/>
        </w:rPr>
        <w:t>2）服务合同；</w:t>
      </w:r>
    </w:p>
    <w:p>
      <w:pPr>
        <w:ind w:firstLine="420"/>
        <w:jc w:val="both"/>
      </w:pPr>
      <w:r>
        <w:rPr>
          <w:sz w:val="21"/>
        </w:rPr>
        <w:t>（</w:t>
      </w:r>
      <w:r>
        <w:rPr>
          <w:sz w:val="21"/>
        </w:rPr>
        <w:t>3）</w:t>
      </w:r>
      <w:r>
        <w:rPr>
          <w:sz w:val="21"/>
        </w:rPr>
        <w:t>总结报告</w:t>
      </w:r>
      <w:r>
        <w:rPr>
          <w:sz w:val="21"/>
        </w:rPr>
        <w:t>/</w:t>
      </w:r>
      <w:r>
        <w:rPr>
          <w:sz w:val="21"/>
        </w:rPr>
        <w:t>验收报告（加盖</w:t>
      </w:r>
      <w:r>
        <w:rPr>
          <w:sz w:val="21"/>
        </w:rPr>
        <w:t>甲方</w:t>
      </w:r>
      <w:r>
        <w:rPr>
          <w:sz w:val="21"/>
        </w:rPr>
        <w:t>公章）。</w:t>
      </w:r>
    </w:p>
    <w:p>
      <w:pPr>
        <w:ind w:firstLine="420"/>
        <w:jc w:val="both"/>
      </w:pPr>
      <w:r>
        <w:rPr>
          <w:sz w:val="21"/>
        </w:rPr>
        <w:t>5.5乙方</w:t>
      </w:r>
      <w:r>
        <w:rPr>
          <w:sz w:val="21"/>
        </w:rPr>
        <w:t>请款时须提供依法纳税的全额发票，收款方、出具发票方均必须与</w:t>
      </w:r>
      <w:r>
        <w:rPr>
          <w:sz w:val="21"/>
        </w:rPr>
        <w:t>乙方</w:t>
      </w:r>
      <w:r>
        <w:rPr>
          <w:sz w:val="21"/>
        </w:rPr>
        <w:t>名称一致。</w:t>
      </w:r>
    </w:p>
    <w:p>
      <w:pPr>
        <w:ind w:firstLine="600"/>
        <w:jc w:val="both"/>
      </w:pPr>
      <w:r>
        <w:rPr>
          <w:b/>
          <w:sz w:val="24"/>
        </w:rPr>
        <w:t>六、知识产权归属</w:t>
      </w:r>
    </w:p>
    <w:p>
      <w:pPr>
        <w:ind w:firstLine="411"/>
        <w:jc w:val="both"/>
      </w:pPr>
      <w:r>
        <w:rPr>
          <w:sz w:val="21"/>
        </w:rPr>
        <w:t>6.</w:t>
      </w:r>
      <w:r>
        <w:rPr>
          <w:sz w:val="21"/>
        </w:rPr>
        <w:t>1.甲方享有对本项目成果的全部知识产权；乙方项目组成员享有对本项目成果的署名权。未经甲方同意，乙方及其项目组成员不得公开发表、使用或向任何第三方提供</w:t>
      </w:r>
      <w:r>
        <w:rPr>
          <w:sz w:val="21"/>
        </w:rPr>
        <w:t>本</w:t>
      </w:r>
      <w:r>
        <w:rPr>
          <w:sz w:val="21"/>
        </w:rPr>
        <w:t>项目成果。</w:t>
      </w:r>
    </w:p>
    <w:p>
      <w:pPr>
        <w:ind w:firstLine="411"/>
        <w:jc w:val="both"/>
      </w:pPr>
      <w:r>
        <w:rPr>
          <w:sz w:val="21"/>
        </w:rPr>
        <w:t>6.</w:t>
      </w:r>
      <w:r>
        <w:rPr>
          <w:sz w:val="21"/>
        </w:rPr>
        <w:t>2.乙方保证其向甲方提交的项目成果（包括且不限于阶段性成果和最终成果）及乙方为实现该成果所使用的必要方法不侵犯第三人的合法权益。</w:t>
      </w:r>
    </w:p>
    <w:p>
      <w:pPr>
        <w:ind w:firstLine="411"/>
        <w:jc w:val="both"/>
      </w:pPr>
      <w:r>
        <w:rPr>
          <w:sz w:val="21"/>
        </w:rPr>
        <w:t>6.</w:t>
      </w:r>
      <w:r>
        <w:rPr>
          <w:sz w:val="21"/>
        </w:rPr>
        <w:t>3.甲方因使用乙方提交的成果被第三人指控侵权、提出异议或权利主张的，乙方应负责解决，并承担由此给甲方造成的一切损失（包括不限于律师费、诉讼费以及甲方对第三人的赔偿）。任何生效法律文书要求甲方承担责任的，甲方承担责任后，有权向乙方追偿。</w:t>
      </w:r>
    </w:p>
    <w:p>
      <w:pPr>
        <w:ind w:firstLine="600"/>
        <w:jc w:val="both"/>
      </w:pPr>
      <w:r>
        <w:rPr>
          <w:b/>
          <w:sz w:val="24"/>
        </w:rPr>
        <w:t>七、保密条款</w:t>
      </w:r>
    </w:p>
    <w:p>
      <w:pPr>
        <w:ind w:firstLine="420"/>
        <w:jc w:val="left"/>
      </w:pPr>
      <w:r>
        <w:rPr>
          <w:sz w:val="21"/>
        </w:rPr>
        <w:t>7.1任何一方在没有得到对方书面同意的情况下不得向第三方泄露因履行本合同而掌握的另一方提供的任何保密信息，以及通过签订和履行本协议而获知对方状况、政策、动向、商业秘密等。保密期限自知悉对方秘密信息之日起至保密信息由对方通过合法途径让普通公众知悉时止。</w:t>
      </w:r>
      <w:r>
        <w:rPr>
          <w:sz w:val="21"/>
        </w:rPr>
        <w:t>无论本合同是否成立，甲乙双方均应遵守本保密条款。本保密条款不因本合同期满、终止或解除而失效</w:t>
      </w:r>
      <w:r>
        <w:rPr>
          <w:sz w:val="21"/>
        </w:rPr>
        <w:t>。</w:t>
      </w:r>
    </w:p>
    <w:p>
      <w:pPr>
        <w:ind w:firstLine="600"/>
        <w:jc w:val="both"/>
      </w:pPr>
      <w:r>
        <w:rPr>
          <w:b/>
          <w:sz w:val="24"/>
        </w:rPr>
        <w:t>八、违约责任与赔偿损失</w:t>
      </w:r>
    </w:p>
    <w:p>
      <w:pPr>
        <w:ind w:firstLine="420"/>
        <w:jc w:val="left"/>
      </w:pPr>
      <w:r>
        <w:rPr>
          <w:sz w:val="21"/>
        </w:rPr>
        <w:t>8.1乙方提供的服务不符合本合同约定的，甲方有权拒收，乙方应按照甲方要求进行改正并经甲方审定确认。经过改正乙方的服务仍不符合本合同约定的，</w:t>
      </w:r>
      <w:r>
        <w:rPr>
          <w:sz w:val="21"/>
        </w:rPr>
        <w:t>甲方有权解除本合同，乙方应返还已收取的合同金额，同时向甲方支付本合同总金额的</w:t>
      </w:r>
      <w:r>
        <w:rPr>
          <w:sz w:val="21"/>
        </w:rPr>
        <w:t>20%作为违约金</w:t>
      </w:r>
      <w:r>
        <w:rPr>
          <w:sz w:val="21"/>
        </w:rPr>
        <w:t>应。甲方由于乙方违约造成损失的，乙方还应当赔偿给甲方造成的损失。</w:t>
      </w:r>
    </w:p>
    <w:p>
      <w:pPr>
        <w:ind w:firstLine="411"/>
        <w:jc w:val="both"/>
      </w:pPr>
      <w:r>
        <w:rPr>
          <w:sz w:val="21"/>
        </w:rPr>
        <w:t>8.2乙方未能按本合同约定的完成时间提供服务，每逾期一次，应向甲方支付</w:t>
      </w:r>
      <w:r>
        <w:rPr>
          <w:sz w:val="21"/>
        </w:rPr>
        <w:t>本合同总金额的</w:t>
      </w:r>
      <w:r>
        <w:rPr>
          <w:sz w:val="21"/>
        </w:rPr>
        <w:t>20%</w:t>
      </w:r>
      <w:r>
        <w:rPr>
          <w:sz w:val="21"/>
        </w:rPr>
        <w:t>作为</w:t>
      </w:r>
      <w:r>
        <w:rPr>
          <w:sz w:val="21"/>
        </w:rPr>
        <w:t>违约金。若乙方逾期</w:t>
      </w:r>
      <w:r>
        <w:rPr>
          <w:sz w:val="21"/>
        </w:rPr>
        <w:t>三</w:t>
      </w:r>
      <w:r>
        <w:rPr>
          <w:sz w:val="21"/>
        </w:rPr>
        <w:t>次或以上，甲方有权解除合同。乙方未能按本合同约定的完成时间提供服务，经甲方同意确认后可顺延</w:t>
      </w:r>
      <w:r>
        <w:rPr>
          <w:sz w:val="21"/>
        </w:rPr>
        <w:t>服务</w:t>
      </w:r>
      <w:r>
        <w:rPr>
          <w:sz w:val="21"/>
        </w:rPr>
        <w:t>时间。</w:t>
      </w:r>
    </w:p>
    <w:p>
      <w:pPr>
        <w:ind w:firstLine="411"/>
        <w:jc w:val="both"/>
      </w:pPr>
      <w:r>
        <w:rPr>
          <w:sz w:val="21"/>
        </w:rPr>
        <w:t>8.3甲方如逾期付款，则每日按逾期付款金额的万分之四向乙方偿付违约金，累计计算的违约金总额不超过逾期付款金额的20%。</w:t>
      </w:r>
    </w:p>
    <w:p>
      <w:pPr>
        <w:ind w:firstLine="411"/>
        <w:jc w:val="both"/>
      </w:pPr>
      <w:r>
        <w:rPr>
          <w:sz w:val="21"/>
        </w:rPr>
        <w:t>8.4其他违约责任按《中华人民共和国民法典》规定执行。</w:t>
      </w:r>
    </w:p>
    <w:p>
      <w:pPr>
        <w:ind w:firstLine="600"/>
        <w:jc w:val="both"/>
      </w:pPr>
      <w:r>
        <w:rPr>
          <w:b/>
          <w:sz w:val="24"/>
        </w:rPr>
        <w:t>九、争端解决</w:t>
      </w:r>
    </w:p>
    <w:p>
      <w:pPr>
        <w:ind w:firstLine="411"/>
        <w:jc w:val="both"/>
      </w:pPr>
      <w:r>
        <w:rPr>
          <w:sz w:val="21"/>
        </w:rPr>
        <w:t>9.1合同执行过程中发生的任何争议，如双方不能通过友好协商解决，一方可依法向甲方所在地法院提起诉讼。</w:t>
      </w:r>
    </w:p>
    <w:p>
      <w:pPr>
        <w:ind w:firstLine="600"/>
        <w:jc w:val="both"/>
      </w:pPr>
      <w:r>
        <w:rPr>
          <w:b/>
          <w:sz w:val="24"/>
        </w:rPr>
        <w:t>十、不可抗力</w:t>
      </w:r>
    </w:p>
    <w:p>
      <w:pPr>
        <w:ind w:firstLine="411"/>
        <w:jc w:val="both"/>
      </w:pPr>
      <w:r>
        <w:rPr>
          <w:sz w:val="21"/>
        </w:rPr>
        <w:t>10.1任何一方由于不可抗力原因不能履行合同时，应在不可抗力事件结束后当天内向对方通报，以减轻可能给对方造成的损失，在取得有关机构的不可抗力证明或对方谅解确认后，允许延期履行或变更合同，并根据情况可部分或全部免于承担违约责任。</w:t>
      </w:r>
    </w:p>
    <w:p>
      <w:pPr>
        <w:ind w:firstLine="600"/>
        <w:jc w:val="both"/>
      </w:pPr>
      <w:r>
        <w:rPr>
          <w:b/>
          <w:sz w:val="24"/>
        </w:rPr>
        <w:t>十一、其它</w:t>
      </w:r>
    </w:p>
    <w:p>
      <w:pPr>
        <w:ind w:firstLine="411"/>
        <w:jc w:val="both"/>
      </w:pPr>
      <w:r>
        <w:rPr>
          <w:sz w:val="21"/>
        </w:rPr>
        <w:t>1</w:t>
      </w:r>
      <w:r>
        <w:rPr>
          <w:sz w:val="21"/>
        </w:rPr>
        <w:t>1</w:t>
      </w:r>
      <w:r>
        <w:rPr>
          <w:sz w:val="21"/>
        </w:rPr>
        <w:t>.1本合同附件是本合同的有效组成部分，与本合同具有同等法律效力。</w:t>
      </w:r>
    </w:p>
    <w:p>
      <w:pPr>
        <w:ind w:firstLine="411"/>
        <w:jc w:val="both"/>
      </w:pPr>
      <w:r>
        <w:rPr>
          <w:sz w:val="21"/>
        </w:rPr>
        <w:t>1</w:t>
      </w:r>
      <w:r>
        <w:rPr>
          <w:sz w:val="21"/>
        </w:rPr>
        <w:t>1</w:t>
      </w:r>
      <w:r>
        <w:rPr>
          <w:sz w:val="21"/>
        </w:rPr>
        <w:t>.2在执行本合同的过程中，所有经双方签署确认的文件（包括会议纪要、补充协议、往来信函、认刊书）即成为本合同的有效组成部分。</w:t>
      </w:r>
    </w:p>
    <w:p>
      <w:pPr>
        <w:ind w:firstLine="411"/>
        <w:jc w:val="both"/>
      </w:pPr>
      <w:r>
        <w:rPr>
          <w:sz w:val="21"/>
        </w:rPr>
        <w:t>1</w:t>
      </w:r>
      <w:r>
        <w:rPr>
          <w:sz w:val="21"/>
        </w:rPr>
        <w:t>1</w:t>
      </w:r>
      <w:r>
        <w:rPr>
          <w:sz w:val="21"/>
        </w:rPr>
        <w:t>.3如一方地址、电话、传真号码有变更，应在变更当日内书面通知对方。</w:t>
      </w:r>
    </w:p>
    <w:p>
      <w:pPr>
        <w:ind w:firstLine="411"/>
        <w:jc w:val="both"/>
      </w:pPr>
      <w:r>
        <w:rPr>
          <w:sz w:val="21"/>
        </w:rPr>
        <w:t>1</w:t>
      </w:r>
      <w:r>
        <w:rPr>
          <w:sz w:val="21"/>
        </w:rPr>
        <w:t>1</w:t>
      </w:r>
      <w:r>
        <w:rPr>
          <w:sz w:val="21"/>
        </w:rPr>
        <w:t>.4本合同自双方法定代表人或授权代表签字并加盖公章之日起生效，一式陆份，甲方执叁份，乙方执叁份，均具有同等法律效力。</w:t>
      </w:r>
    </w:p>
    <w:p>
      <w:pPr>
        <w:ind w:firstLine="411"/>
        <w:jc w:val="both"/>
      </w:pPr>
      <w:r>
        <w:rPr>
          <w:sz w:val="21"/>
        </w:rPr>
        <w:t>（以下无正文）</w:t>
      </w:r>
    </w:p>
    <w:p>
      <w:pPr>
        <w:ind w:firstLine="411"/>
        <w:jc w:val="both"/>
      </w:pPr>
    </w:p>
    <w:p>
      <w:pPr>
        <w:jc w:val="both"/>
      </w:pPr>
      <w:r>
        <w:rPr>
          <w:sz w:val="21"/>
        </w:rPr>
        <w:t>甲方（盖章）</w:t>
      </w:r>
      <w:r>
        <w:rPr>
          <w:sz w:val="21"/>
        </w:rPr>
        <w:t xml:space="preserve">             </w:t>
      </w:r>
      <w:r>
        <w:rPr>
          <w:sz w:val="21"/>
        </w:rPr>
        <w:t>乙方（盖章）</w:t>
      </w:r>
    </w:p>
    <w:p>
      <w:pPr>
        <w:jc w:val="both"/>
      </w:pPr>
      <w:r>
        <w:rPr>
          <w:sz w:val="21"/>
        </w:rPr>
        <w:t>授权代表（签字）：</w:t>
      </w:r>
      <w:r>
        <w:rPr>
          <w:sz w:val="21"/>
        </w:rPr>
        <w:t xml:space="preserve">        </w:t>
      </w:r>
      <w:r>
        <w:rPr>
          <w:sz w:val="21"/>
        </w:rPr>
        <w:t>授权代表（签字）：</w:t>
      </w:r>
      <w:r>
        <w:rPr>
          <w:sz w:val="21"/>
        </w:rPr>
        <w:t xml:space="preserve">                   </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 xml:space="preserve"> </w:t>
      </w: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440101-2023-18421</w:t>
      </w:r>
    </w:p>
    <w:p>
      <w:pPr>
        <w:jc w:val="center"/>
      </w:pPr>
      <w:r>
        <w:rPr>
          <w:b/>
          <w:sz w:val="24"/>
        </w:rPr>
        <w:t>采购项目编号：</w:t>
      </w:r>
      <w:r>
        <w:rPr>
          <w:b/>
          <w:sz w:val="24"/>
        </w:rPr>
        <w:t>202308052706012</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广州群生招标代理有限公司</w:t>
      </w:r>
    </w:p>
    <w:p>
      <w:pPr>
        <w:ind w:firstLine="480"/>
      </w:pPr>
      <w:r>
        <w:rPr/>
        <w:t>你方组织的</w:t>
      </w:r>
      <w:r>
        <w:rPr>
          <w:u w:val="single"/>
        </w:rPr>
        <w:t>“</w:t>
      </w:r>
      <w:r>
        <w:rPr>
          <w:u w:val="single"/>
        </w:rPr>
        <w:t>协助开展广州市建筑废弃物处置管理及文明施工管理巡查项目</w:t>
      </w:r>
      <w:r>
        <w:rPr>
          <w:u w:val="single"/>
        </w:rPr>
        <w:t>”</w:t>
      </w:r>
      <w:r>
        <w:rPr/>
        <w:t>项目的竞争性磋商[采购项目编号为：</w:t>
      </w:r>
      <w:r>
        <w:rPr>
          <w:u w:val="single"/>
        </w:rPr>
        <w:t>202308052706012</w:t>
      </w:r>
      <w:r>
        <w:rPr/>
        <w:t>]，我方愿参与响应。</w:t>
      </w:r>
    </w:p>
    <w:p>
      <w:pPr>
        <w:ind w:firstLine="480"/>
      </w:pPr>
      <w:r>
        <w:rPr/>
        <w:t>我方确认收到贵方提供的</w:t>
      </w:r>
      <w:r>
        <w:rPr>
          <w:u w:val="single"/>
        </w:rPr>
        <w:t>“</w:t>
      </w:r>
      <w:r>
        <w:rPr>
          <w:u w:val="single"/>
        </w:rPr>
        <w:t>协助开展广州市建筑废弃物处置管理及文明施工管理巡查项目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（四）我方理解贵方不一定接受最低磋商价或任何贵方可能收到的响应。</w:t>
      </w:r>
    </w:p>
    <w:p>
      <w:pPr>
        <w:ind w:firstLine="480"/>
      </w:pPr>
      <w:r>
        <w:rPr/>
        <w:t>（五）我方如果成交，将保证履行磋商文件及其澄清、修改文件（如果有）中的全部责任和义务，按质、按量、按期完成《采购需求》及《合同书》中的全部任务。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（七）我方磋商报价已包含应向知识产权所有权人支付的所有相关税费，并保证采购人在中国使用我方提供的货物或服务时，如有第三方提出侵犯其知识产权主张的，责任由我方承担。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（十三）我方对在本函及响应文件中所作的所有承诺承担法律责任。</w:t>
      </w:r>
    </w:p>
    <w:p>
      <w:pPr>
        <w:ind w:firstLine="480"/>
      </w:pPr>
      <w:r>
        <w:rPr/>
        <w:t>（十四）所有与本磋商有关的函件请发往下列地址：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jc w:val="center"/>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现任我单位_____________职务_____________为法定代表人，特此证明。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广州群生招标代理有限公司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协助开展广州市建筑废弃物处置管理及文明施工管理巡查项目</w:t>
      </w:r>
      <w:r>
        <w:rPr/>
        <w:t>”项目采购[采购项目编号为</w:t>
      </w:r>
      <w:r>
        <w:rPr/>
        <w:t>202308052706012</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广州市城市管理和综合执法局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广州群生招标代理有限公司</w:t>
      </w:r>
    </w:p>
    <w:p>
      <w:pPr>
        <w:ind w:firstLine="480"/>
      </w:pPr>
      <w:r>
        <w:rPr/>
        <w:t>我单位参加贵公司组织的</w:t>
      </w:r>
      <w:r>
        <w:rPr/>
        <w:t>协助开展广州市建筑废弃物处置管理及文明施工管理巡查项目</w:t>
      </w:r>
      <w:r>
        <w:rPr/>
        <w:t>（采购项目编号：</w:t>
      </w:r>
      <w:r>
        <w:rPr/>
        <w:t>202308052706012</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