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2C0" w:rsidRPr="00877CF2" w:rsidRDefault="00140C38" w:rsidP="004F22C0">
      <w:pPr>
        <w:widowControl/>
        <w:jc w:val="left"/>
        <w:rPr>
          <w:rFonts w:ascii="Times New Roman" w:eastAsia="仿宋" w:hAnsi="Times New Roman" w:cs="Times New Roman"/>
          <w:sz w:val="32"/>
          <w:szCs w:val="32"/>
        </w:rPr>
        <w:sectPr w:rsidR="004F22C0" w:rsidRPr="00877CF2" w:rsidSect="0021570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745" w:gutter="0"/>
          <w:pgNumType w:start="1"/>
          <w:cols w:space="425"/>
          <w:titlePg/>
          <w:docGrid w:type="lines" w:linePitch="312"/>
        </w:sectPr>
      </w:pPr>
      <w:bookmarkStart w:id="0" w:name="_GoBack"/>
      <w:bookmarkEnd w:id="0"/>
      <w:r>
        <w:rPr>
          <w:rFonts w:ascii="Times New Roman" w:eastAsia="仿宋" w:hAnsi="Times New Roman" w:cs="Times New Roman"/>
          <w:noProof/>
          <w:sz w:val="32"/>
          <w:szCs w:val="32"/>
        </w:rPr>
        <w:pict>
          <v:shapetype id="_x0000_t202" coordsize="21600,21600" o:spt="202" path="m,l,21600r21600,l21600,xe">
            <v:stroke joinstyle="miter"/>
            <v:path gradientshapeok="t" o:connecttype="rect"/>
          </v:shapetype>
          <v:shape id="文本框 9" o:spid="_x0000_s1026" type="#_x0000_t202" style="position:absolute;margin-left:-90.75pt;margin-top:637.5pt;width:597.75pt;height:3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" filled="f" stroked="f">
            <v:textbox>
              <w:txbxContent>
                <w:p w:rsidR="001C1217" w:rsidRPr="004F22C0" w:rsidRDefault="001C1217" w:rsidP="004F22C0">
                  <w:pPr>
                    <w:jc w:val="center"/>
                    <w:rPr>
                      <w:rFonts w:ascii="楷体" w:eastAsia="楷体" w:hAnsi="楷体"/>
                      <w:b/>
                      <w:i/>
                      <w:color w:val="002060"/>
                      <w:sz w:val="44"/>
                      <w:szCs w:val="44"/>
                    </w:rPr>
                  </w:pPr>
                  <w:r w:rsidRPr="004F22C0">
                    <w:rPr>
                      <w:rFonts w:ascii="楷体" w:eastAsia="楷体" w:hAnsi="楷体" w:hint="eastAsia"/>
                      <w:b/>
                      <w:i/>
                      <w:color w:val="002060"/>
                      <w:sz w:val="44"/>
                      <w:szCs w:val="44"/>
                    </w:rPr>
                    <w:t>广州市城市管理技术研究中心</w:t>
                  </w:r>
                </w:p>
              </w:txbxContent>
            </v:textbox>
          </v:shape>
        </w:pict>
      </w:r>
      <w:r>
        <w:rPr>
          <w:rFonts w:ascii="Times New Roman" w:eastAsia="仿宋" w:hAnsi="Times New Roman" w:cs="Times New Roman"/>
          <w:noProof/>
          <w:sz w:val="32"/>
          <w:szCs w:val="32"/>
        </w:rPr>
        <w:pict>
          <v:shape id="文本框 2" o:spid="_x0000_s1027" type="#_x0000_t202" style="position:absolute;margin-left:-90.75pt;margin-top:328.5pt;width:597.75pt;height:57pt;z-index:251662336;visibility:visible;mso-position-horizontal-relative:margin;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" o:allowincell="f" filled="f" stroked="f">
            <v:textbox>
              <w:txbxContent>
                <w:p w:rsidR="001C1217" w:rsidRPr="00C1452E" w:rsidRDefault="001C1217" w:rsidP="004F22C0">
                  <w:pPr>
                    <w:jc w:val="center"/>
                    <w:rPr>
                      <w:spacing w:val="24"/>
                      <w:sz w:val="52"/>
                      <w:szCs w:val="52"/>
                    </w:rPr>
                  </w:pPr>
                  <w:r w:rsidRPr="004F22C0">
                    <w:rPr>
                      <w:rFonts w:ascii="Stencil" w:eastAsiaTheme="majorEastAsia" w:hAnsi="Stencil" w:cstheme="majorBidi"/>
                      <w:b/>
                      <w:color w:val="002060"/>
                      <w:sz w:val="52"/>
                      <w:szCs w:val="52"/>
                    </w:rPr>
                    <w:t>201</w:t>
                  </w:r>
                  <w:r>
                    <w:rPr>
                      <w:rFonts w:ascii="Stencil" w:eastAsiaTheme="majorEastAsia" w:hAnsi="Stencil" w:cstheme="majorBidi" w:hint="eastAsia"/>
                      <w:b/>
                      <w:color w:val="002060"/>
                      <w:sz w:val="52"/>
                      <w:szCs w:val="52"/>
                    </w:rPr>
                    <w:t>7</w:t>
                  </w:r>
                  <w:r w:rsidRPr="004F22C0">
                    <w:rPr>
                      <w:rFonts w:ascii="Times New Roman" w:hAnsi="Times New Roman" w:cs="Times New Roman"/>
                      <w:b/>
                      <w:color w:val="002060"/>
                      <w:sz w:val="56"/>
                      <w:szCs w:val="110"/>
                    </w:rPr>
                    <w:t>·</w:t>
                  </w:r>
                  <w:r w:rsidRPr="004F22C0">
                    <w:rPr>
                      <w:rFonts w:ascii="方正大黑简体" w:eastAsia="方正大黑简体" w:hAnsi="Stencil" w:cstheme="majorBidi" w:hint="eastAsia"/>
                      <w:b/>
                      <w:color w:val="002060"/>
                      <w:sz w:val="52"/>
                      <w:szCs w:val="52"/>
                    </w:rPr>
                    <w:t>（</w:t>
                  </w:r>
                  <w:r>
                    <w:rPr>
                      <w:rFonts w:ascii="方正大黑简体" w:eastAsia="方正大黑简体" w:hAnsi="Stencil" w:cstheme="majorBidi" w:hint="eastAsia"/>
                      <w:b/>
                      <w:color w:val="002060"/>
                      <w:sz w:val="52"/>
                      <w:szCs w:val="52"/>
                    </w:rPr>
                    <w:t>二</w:t>
                  </w:r>
                  <w:r w:rsidRPr="004F22C0">
                    <w:rPr>
                      <w:rFonts w:ascii="方正大黑简体" w:eastAsia="方正大黑简体" w:hAnsi="Stencil" w:cstheme="majorBidi" w:hint="eastAsia"/>
                      <w:b/>
                      <w:color w:val="002060"/>
                      <w:sz w:val="52"/>
                      <w:szCs w:val="52"/>
                    </w:rPr>
                    <w:t>）</w:t>
                  </w:r>
                </w:p>
                <w:p w:rsidR="001C1217" w:rsidRDefault="001C1217" w:rsidP="004F22C0">
                  <w:pPr>
                    <w:jc w:val="center"/>
                    <w:rPr>
                      <w:sz w:val="2"/>
                      <w:szCs w:val="2"/>
                    </w:rPr>
                  </w:pPr>
                </w:p>
              </w:txbxContent>
            </v:textbox>
            <w10:wrap type="square" anchorx="margin" anchory="page"/>
          </v:shape>
        </w:pict>
      </w:r>
      <w:r>
        <w:rPr>
          <w:rFonts w:ascii="Times New Roman" w:eastAsia="仿宋" w:hAnsi="Times New Roman" w:cs="Times New Roman"/>
          <w:noProof/>
          <w:sz w:val="32"/>
          <w:szCs w:val="32"/>
        </w:rPr>
        <w:pict>
          <v:shape id="_x0000_s1028" type="#_x0000_t202" style="position:absolute;margin-left:-90.75pt;margin-top:641.95pt;width:597.75pt;height:47.25pt;z-index:251659264;visibility:visible;mso-position-horizontal-relative:margin;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" o:allowincell="f" filled="f" stroked="f">
            <v:textbox>
              <w:txbxContent>
                <w:p w:rsidR="001C1217" w:rsidRDefault="001C1217" w:rsidP="004F22C0">
                  <w:pPr>
                    <w:pBdr>
                      <w:bottom w:val="thinThickThinMediumGap" w:sz="18" w:space="1" w:color="auto"/>
                    </w:pBdr>
                    <w:jc w:val="center"/>
                    <w:rPr>
                      <w:rFonts w:ascii="仿宋" w:eastAsia="仿宋" w:hAnsi="仿宋" w:cs="Wingdings 2"/>
                      <w:color w:val="C0504D" w:themeColor="accent2"/>
                      <w:spacing w:val="24"/>
                      <w:sz w:val="44"/>
                      <w:szCs w:val="44"/>
                    </w:rPr>
                  </w:pPr>
                </w:p>
                <w:p w:rsidR="001C1217" w:rsidRPr="00555292" w:rsidRDefault="001C1217" w:rsidP="004F22C0">
                  <w:pPr>
                    <w:jc w:val="center"/>
                    <w:rPr>
                      <w:rFonts w:ascii="仿宋" w:eastAsia="仿宋" w:hAnsi="仿宋" w:cs="Wingdings 2"/>
                      <w:color w:val="C0504D" w:themeColor="accent2"/>
                      <w:spacing w:val="24"/>
                      <w:sz w:val="44"/>
                      <w:szCs w:val="44"/>
                    </w:rPr>
                  </w:pPr>
                </w:p>
                <w:p w:rsidR="001C1217" w:rsidRPr="0096744E" w:rsidRDefault="001C1217" w:rsidP="004F22C0">
                  <w:pPr>
                    <w:jc w:val="center"/>
                    <w:rPr>
                      <w:rFonts w:ascii="Wingdings 2" w:eastAsia="Wingdings 2" w:hAnsi="Wingdings 2" w:cs="Wingdings 2"/>
                      <w:color w:val="C0504D" w:themeColor="accent2"/>
                      <w:spacing w:val="24"/>
                      <w:sz w:val="52"/>
                      <w:szCs w:val="52"/>
                    </w:rPr>
                  </w:pPr>
                </w:p>
                <w:p w:rsidR="001C1217" w:rsidRPr="0096744E" w:rsidRDefault="001C1217" w:rsidP="004F22C0">
                  <w:pPr>
                    <w:jc w:val="center"/>
                    <w:rPr>
                      <w:rFonts w:ascii="Wingdings 2" w:eastAsia="Wingdings 2" w:hAnsi="Wingdings 2" w:cs="Wingdings 2"/>
                      <w:color w:val="C0504D" w:themeColor="accent2"/>
                      <w:spacing w:val="24"/>
                      <w:sz w:val="52"/>
                      <w:szCs w:val="52"/>
                    </w:rPr>
                  </w:pPr>
                </w:p>
                <w:p w:rsidR="001C1217" w:rsidRPr="0096744E" w:rsidRDefault="001C1217" w:rsidP="004F22C0">
                  <w:pPr>
                    <w:jc w:val="center"/>
                    <w:rPr>
                      <w:rFonts w:ascii="Wingdings 2" w:eastAsia="Wingdings 2" w:hAnsi="Wingdings 2" w:cs="Wingdings 2"/>
                      <w:color w:val="C0504D" w:themeColor="accent2"/>
                      <w:spacing w:val="24"/>
                      <w:sz w:val="52"/>
                      <w:szCs w:val="52"/>
                    </w:rPr>
                  </w:pPr>
                </w:p>
                <w:p w:rsidR="001C1217" w:rsidRPr="00C0139F" w:rsidRDefault="001C1217" w:rsidP="004F22C0">
                  <w:pPr>
                    <w:jc w:val="center"/>
                    <w:rPr>
                      <w:color w:val="C0504D" w:themeColor="accent2"/>
                      <w:spacing w:val="24"/>
                      <w:sz w:val="52"/>
                      <w:szCs w:val="52"/>
                    </w:rPr>
                  </w:pPr>
                </w:p>
                <w:p w:rsidR="001C1217" w:rsidRDefault="001C1217" w:rsidP="004F22C0">
                  <w:pPr>
                    <w:rPr>
                      <w:sz w:val="2"/>
                      <w:szCs w:val="2"/>
                    </w:rPr>
                  </w:pPr>
                </w:p>
              </w:txbxContent>
            </v:textbox>
            <w10:wrap type="square" anchorx="margin" anchory="page"/>
          </v:shape>
        </w:pict>
      </w:r>
      <w:r>
        <w:rPr>
          <w:rFonts w:ascii="Times New Roman" w:eastAsia="仿宋" w:hAnsi="Times New Roman" w:cs="Times New Roman"/>
          <w:noProof/>
          <w:sz w:val="32"/>
          <w:szCs w:val="32"/>
        </w:rPr>
        <w:pict>
          <v:shape id="_x0000_s1029" type="#_x0000_t202" style="position:absolute;margin-left:37.5pt;margin-top:90.75pt;width:346.5pt;height:93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" filled="f" stroked="f">
            <v:textbox>
              <w:txbxContent>
                <w:p w:rsidR="001C1217" w:rsidRPr="004F22C0" w:rsidRDefault="001C1217" w:rsidP="004F22C0">
                  <w:pPr>
                    <w:jc w:val="center"/>
                    <w:rPr>
                      <w:rFonts w:ascii="方正综艺简体" w:eastAsia="方正综艺简体"/>
                      <w:color w:val="0070C0"/>
                      <w:sz w:val="110"/>
                      <w:szCs w:val="110"/>
                    </w:rPr>
                  </w:pPr>
                  <w:r w:rsidRPr="004F22C0">
                    <w:rPr>
                      <w:rFonts w:ascii="方正综艺简体" w:eastAsia="方正综艺简体" w:hint="eastAsia"/>
                      <w:color w:val="0070C0"/>
                      <w:sz w:val="110"/>
                      <w:szCs w:val="110"/>
                    </w:rPr>
                    <w:t>科技信息简报</w:t>
                  </w:r>
                </w:p>
              </w:txbxContent>
            </v:textbox>
          </v:shape>
        </w:pict>
      </w:r>
    </w:p>
    <w:sdt>
      <w:sdtPr>
        <w:rPr>
          <w:rFonts w:asciiTheme="minorHAnsi" w:eastAsiaTheme="minorEastAsia" w:hAnsiTheme="minorHAnsi" w:cstheme="minorBidi"/>
          <w:b w:val="0"/>
          <w:bCs w:val="0"/>
          <w:color w:val="auto"/>
          <w:kern w:val="2"/>
          <w:sz w:val="21"/>
          <w:szCs w:val="22"/>
          <w:lang w:val="zh-CN"/>
        </w:rPr>
        <w:id w:val="21465793"/>
        <w:docPartObj>
          <w:docPartGallery w:val="Table of Contents"/>
          <w:docPartUnique/>
        </w:docPartObj>
      </w:sdtPr>
      <w:sdtEndPr>
        <w:rPr>
          <w:lang w:val="en-US"/>
        </w:rPr>
      </w:sdtEndPr>
      <w:sdtContent>
        <w:p w:rsidR="0021331C" w:rsidRDefault="0021331C" w:rsidP="0021331C">
          <w:pPr>
            <w:pStyle w:val="TOC"/>
            <w:jc w:val="center"/>
          </w:pPr>
          <w:r w:rsidRPr="0021331C">
            <w:rPr>
              <w:sz w:val="56"/>
              <w:lang w:val="zh-CN"/>
            </w:rPr>
            <w:t>目</w:t>
          </w:r>
          <w:r>
            <w:rPr>
              <w:rFonts w:hint="eastAsia"/>
              <w:sz w:val="56"/>
              <w:lang w:val="zh-CN"/>
            </w:rPr>
            <w:t xml:space="preserve">  </w:t>
          </w:r>
          <w:r w:rsidRPr="0021331C">
            <w:rPr>
              <w:sz w:val="56"/>
              <w:lang w:val="zh-CN"/>
            </w:rPr>
            <w:t>录</w:t>
          </w:r>
        </w:p>
        <w:p w:rsidR="0021331C" w:rsidRPr="000E000A" w:rsidRDefault="00140C38" w:rsidP="00A65DE9">
          <w:pPr>
            <w:pStyle w:val="10"/>
            <w:tabs>
              <w:tab w:val="right" w:leader="dot" w:pos="8296"/>
            </w:tabs>
            <w:spacing w:after="0" w:line="520" w:lineRule="exact"/>
            <w:rPr>
              <w:rFonts w:ascii="仿宋" w:eastAsia="仿宋" w:hAnsi="仿宋"/>
              <w:noProof/>
              <w:kern w:val="2"/>
              <w:sz w:val="32"/>
              <w:szCs w:val="32"/>
            </w:rPr>
          </w:pPr>
          <w:r w:rsidRPr="00140C38">
            <w:fldChar w:fldCharType="begin"/>
          </w:r>
          <w:r w:rsidR="0021331C">
            <w:instrText xml:space="preserve"> TOC \o "1-3" \h \z \u </w:instrText>
          </w:r>
          <w:r w:rsidRPr="00140C38">
            <w:fldChar w:fldCharType="separate"/>
          </w:r>
          <w:hyperlink w:anchor="_Toc500161430" w:history="1">
            <w:r w:rsidR="0021331C" w:rsidRPr="000E000A">
              <w:rPr>
                <w:rStyle w:val="a6"/>
                <w:rFonts w:ascii="仿宋" w:eastAsia="仿宋" w:hAnsi="仿宋" w:hint="eastAsia"/>
                <w:b/>
                <w:noProof/>
                <w:sz w:val="32"/>
                <w:szCs w:val="32"/>
              </w:rPr>
              <w:t>政策指引</w:t>
            </w:r>
            <w:r w:rsidR="0021331C" w:rsidRPr="000E000A">
              <w:rPr>
                <w:rFonts w:ascii="仿宋" w:eastAsia="仿宋" w:hAnsi="仿宋"/>
                <w:noProof/>
                <w:webHidden/>
                <w:sz w:val="32"/>
                <w:szCs w:val="32"/>
              </w:rPr>
              <w:tab/>
            </w:r>
            <w:r w:rsidRPr="000E000A">
              <w:rPr>
                <w:rFonts w:ascii="仿宋" w:eastAsia="仿宋" w:hAnsi="仿宋"/>
                <w:noProof/>
                <w:webHidden/>
                <w:sz w:val="32"/>
                <w:szCs w:val="32"/>
              </w:rPr>
              <w:fldChar w:fldCharType="begin"/>
            </w:r>
            <w:r w:rsidR="0021331C" w:rsidRPr="000E000A">
              <w:rPr>
                <w:rFonts w:ascii="仿宋" w:eastAsia="仿宋" w:hAnsi="仿宋"/>
                <w:noProof/>
                <w:webHidden/>
                <w:sz w:val="32"/>
                <w:szCs w:val="32"/>
              </w:rPr>
              <w:instrText xml:space="preserve"> PAGEREF _Toc500161430 \h </w:instrText>
            </w:r>
            <w:r w:rsidRPr="000E000A">
              <w:rPr>
                <w:rFonts w:ascii="仿宋" w:eastAsia="仿宋" w:hAnsi="仿宋"/>
                <w:noProof/>
                <w:webHidden/>
                <w:sz w:val="32"/>
                <w:szCs w:val="32"/>
              </w:rPr>
            </w:r>
            <w:r w:rsidRPr="000E000A">
              <w:rPr>
                <w:rFonts w:ascii="仿宋" w:eastAsia="仿宋" w:hAnsi="仿宋"/>
                <w:noProof/>
                <w:webHidden/>
                <w:sz w:val="32"/>
                <w:szCs w:val="32"/>
              </w:rPr>
              <w:fldChar w:fldCharType="separate"/>
            </w:r>
            <w:r w:rsidR="00355631" w:rsidRPr="000E000A">
              <w:rPr>
                <w:rFonts w:ascii="仿宋" w:eastAsia="仿宋" w:hAnsi="仿宋"/>
                <w:noProof/>
                <w:webHidden/>
                <w:sz w:val="32"/>
                <w:szCs w:val="32"/>
              </w:rPr>
              <w:t>1</w:t>
            </w:r>
            <w:r w:rsidRPr="000E000A">
              <w:rPr>
                <w:rFonts w:ascii="仿宋" w:eastAsia="仿宋" w:hAnsi="仿宋"/>
                <w:noProof/>
                <w:webHidden/>
                <w:sz w:val="32"/>
                <w:szCs w:val="32"/>
              </w:rPr>
              <w:fldChar w:fldCharType="end"/>
            </w:r>
          </w:hyperlink>
        </w:p>
        <w:p w:rsidR="0021331C" w:rsidRPr="000E000A" w:rsidRDefault="00140C38" w:rsidP="00A65DE9">
          <w:pPr>
            <w:pStyle w:val="20"/>
            <w:rPr>
              <w:rFonts w:ascii="仿宋" w:eastAsia="仿宋" w:hAnsi="仿宋"/>
            </w:rPr>
          </w:pPr>
          <w:hyperlink w:anchor="_Toc500161431" w:history="1">
            <w:r w:rsidR="0021331C" w:rsidRPr="000E000A">
              <w:rPr>
                <w:rStyle w:val="a6"/>
                <w:rFonts w:ascii="仿宋" w:eastAsia="仿宋" w:hAnsi="仿宋" w:hint="eastAsia"/>
              </w:rPr>
              <w:t>中国城市环境卫生行业年度发展研究报告（</w:t>
            </w:r>
            <w:r w:rsidR="0021331C" w:rsidRPr="000E000A">
              <w:rPr>
                <w:rStyle w:val="a6"/>
                <w:rFonts w:ascii="仿宋" w:eastAsia="仿宋" w:hAnsi="仿宋"/>
              </w:rPr>
              <w:t>2015-2016</w:t>
            </w:r>
            <w:r w:rsidR="0021331C" w:rsidRPr="000E000A">
              <w:rPr>
                <w:rStyle w:val="a6"/>
                <w:rFonts w:ascii="仿宋" w:eastAsia="仿宋" w:hAnsi="仿宋" w:hint="eastAsia"/>
              </w:rPr>
              <w:t>）发布</w:t>
            </w:r>
            <w:r w:rsidR="0021331C" w:rsidRPr="000E000A">
              <w:rPr>
                <w:rFonts w:ascii="仿宋" w:eastAsia="仿宋" w:hAnsi="仿宋"/>
                <w:webHidden/>
              </w:rPr>
              <w:tab/>
            </w:r>
            <w:r w:rsidRPr="000E000A">
              <w:rPr>
                <w:rFonts w:ascii="仿宋" w:eastAsia="仿宋" w:hAnsi="仿宋"/>
                <w:webHidden/>
              </w:rPr>
              <w:fldChar w:fldCharType="begin"/>
            </w:r>
            <w:r w:rsidR="0021331C" w:rsidRPr="000E000A">
              <w:rPr>
                <w:rFonts w:ascii="仿宋" w:eastAsia="仿宋" w:hAnsi="仿宋"/>
                <w:webHidden/>
              </w:rPr>
              <w:instrText xml:space="preserve"> PAGEREF _Toc500161431 \h </w:instrText>
            </w:r>
            <w:r w:rsidRPr="000E000A">
              <w:rPr>
                <w:rFonts w:ascii="仿宋" w:eastAsia="仿宋" w:hAnsi="仿宋"/>
                <w:webHidden/>
              </w:rPr>
            </w:r>
            <w:r w:rsidRPr="000E000A">
              <w:rPr>
                <w:rFonts w:ascii="仿宋" w:eastAsia="仿宋" w:hAnsi="仿宋"/>
                <w:webHidden/>
              </w:rPr>
              <w:fldChar w:fldCharType="separate"/>
            </w:r>
            <w:r w:rsidR="00355631" w:rsidRPr="000E000A">
              <w:rPr>
                <w:rFonts w:ascii="仿宋" w:eastAsia="仿宋" w:hAnsi="仿宋"/>
                <w:webHidden/>
              </w:rPr>
              <w:t>1</w:t>
            </w:r>
            <w:r w:rsidRPr="000E000A">
              <w:rPr>
                <w:rFonts w:ascii="仿宋" w:eastAsia="仿宋" w:hAnsi="仿宋"/>
                <w:webHidden/>
              </w:rPr>
              <w:fldChar w:fldCharType="end"/>
            </w:r>
          </w:hyperlink>
        </w:p>
        <w:p w:rsidR="0021331C" w:rsidRPr="000E000A" w:rsidRDefault="00140C38" w:rsidP="00A65DE9">
          <w:pPr>
            <w:pStyle w:val="20"/>
            <w:rPr>
              <w:rFonts w:ascii="仿宋" w:eastAsia="仿宋" w:hAnsi="仿宋"/>
            </w:rPr>
          </w:pPr>
          <w:hyperlink w:anchor="_Toc500161432" w:history="1">
            <w:r w:rsidR="0021331C" w:rsidRPr="000E000A">
              <w:rPr>
                <w:rStyle w:val="a6"/>
                <w:rFonts w:ascii="仿宋" w:eastAsia="仿宋" w:hAnsi="仿宋" w:hint="eastAsia"/>
              </w:rPr>
              <w:t>国务院《生活垃圾分类制度实施方案》出台</w:t>
            </w:r>
            <w:r w:rsidR="0021331C" w:rsidRPr="000E000A">
              <w:rPr>
                <w:rFonts w:ascii="仿宋" w:eastAsia="仿宋" w:hAnsi="仿宋"/>
                <w:webHidden/>
              </w:rPr>
              <w:tab/>
            </w:r>
            <w:r w:rsidRPr="000E000A">
              <w:rPr>
                <w:rFonts w:ascii="仿宋" w:eastAsia="仿宋" w:hAnsi="仿宋"/>
                <w:webHidden/>
              </w:rPr>
              <w:fldChar w:fldCharType="begin"/>
            </w:r>
            <w:r w:rsidR="0021331C" w:rsidRPr="000E000A">
              <w:rPr>
                <w:rFonts w:ascii="仿宋" w:eastAsia="仿宋" w:hAnsi="仿宋"/>
                <w:webHidden/>
              </w:rPr>
              <w:instrText xml:space="preserve"> PAGEREF _Toc500161432 \h </w:instrText>
            </w:r>
            <w:r w:rsidRPr="000E000A">
              <w:rPr>
                <w:rFonts w:ascii="仿宋" w:eastAsia="仿宋" w:hAnsi="仿宋"/>
                <w:webHidden/>
              </w:rPr>
            </w:r>
            <w:r w:rsidRPr="000E000A">
              <w:rPr>
                <w:rFonts w:ascii="仿宋" w:eastAsia="仿宋" w:hAnsi="仿宋"/>
                <w:webHidden/>
              </w:rPr>
              <w:fldChar w:fldCharType="separate"/>
            </w:r>
            <w:r w:rsidR="00355631" w:rsidRPr="000E000A">
              <w:rPr>
                <w:rFonts w:ascii="仿宋" w:eastAsia="仿宋" w:hAnsi="仿宋"/>
                <w:webHidden/>
              </w:rPr>
              <w:t>2</w:t>
            </w:r>
            <w:r w:rsidRPr="000E000A">
              <w:rPr>
                <w:rFonts w:ascii="仿宋" w:eastAsia="仿宋" w:hAnsi="仿宋"/>
                <w:webHidden/>
              </w:rPr>
              <w:fldChar w:fldCharType="end"/>
            </w:r>
          </w:hyperlink>
        </w:p>
        <w:p w:rsidR="0021331C" w:rsidRPr="000E000A" w:rsidRDefault="00140C38" w:rsidP="00A65DE9">
          <w:pPr>
            <w:pStyle w:val="20"/>
            <w:rPr>
              <w:rFonts w:ascii="仿宋" w:eastAsia="仿宋" w:hAnsi="仿宋"/>
            </w:rPr>
          </w:pPr>
          <w:hyperlink w:anchor="_Toc500161433" w:history="1">
            <w:r w:rsidR="0021331C" w:rsidRPr="000E000A">
              <w:rPr>
                <w:rStyle w:val="a6"/>
                <w:rFonts w:ascii="仿宋" w:eastAsia="仿宋" w:hAnsi="仿宋"/>
              </w:rPr>
              <w:t>46</w:t>
            </w:r>
            <w:r w:rsidR="0021331C" w:rsidRPr="000E000A">
              <w:rPr>
                <w:rStyle w:val="a6"/>
                <w:rFonts w:ascii="仿宋" w:eastAsia="仿宋" w:hAnsi="仿宋" w:hint="eastAsia"/>
              </w:rPr>
              <w:t>城市将率先强制垃圾分类</w:t>
            </w:r>
            <w:r w:rsidR="0021331C" w:rsidRPr="000E000A">
              <w:rPr>
                <w:rFonts w:ascii="仿宋" w:eastAsia="仿宋" w:hAnsi="仿宋"/>
                <w:webHidden/>
              </w:rPr>
              <w:tab/>
            </w:r>
            <w:r w:rsidRPr="000E000A">
              <w:rPr>
                <w:rFonts w:ascii="仿宋" w:eastAsia="仿宋" w:hAnsi="仿宋"/>
                <w:webHidden/>
              </w:rPr>
              <w:fldChar w:fldCharType="begin"/>
            </w:r>
            <w:r w:rsidR="0021331C" w:rsidRPr="000E000A">
              <w:rPr>
                <w:rFonts w:ascii="仿宋" w:eastAsia="仿宋" w:hAnsi="仿宋"/>
                <w:webHidden/>
              </w:rPr>
              <w:instrText xml:space="preserve"> PAGEREF _Toc500161433 \h </w:instrText>
            </w:r>
            <w:r w:rsidRPr="000E000A">
              <w:rPr>
                <w:rFonts w:ascii="仿宋" w:eastAsia="仿宋" w:hAnsi="仿宋"/>
                <w:webHidden/>
              </w:rPr>
            </w:r>
            <w:r w:rsidRPr="000E000A">
              <w:rPr>
                <w:rFonts w:ascii="仿宋" w:eastAsia="仿宋" w:hAnsi="仿宋"/>
                <w:webHidden/>
              </w:rPr>
              <w:fldChar w:fldCharType="separate"/>
            </w:r>
            <w:r w:rsidR="00355631" w:rsidRPr="000E000A">
              <w:rPr>
                <w:rFonts w:ascii="仿宋" w:eastAsia="仿宋" w:hAnsi="仿宋"/>
                <w:webHidden/>
              </w:rPr>
              <w:t>2</w:t>
            </w:r>
            <w:r w:rsidRPr="000E000A">
              <w:rPr>
                <w:rFonts w:ascii="仿宋" w:eastAsia="仿宋" w:hAnsi="仿宋"/>
                <w:webHidden/>
              </w:rPr>
              <w:fldChar w:fldCharType="end"/>
            </w:r>
          </w:hyperlink>
        </w:p>
        <w:p w:rsidR="0021331C" w:rsidRPr="000E000A" w:rsidRDefault="00140C38" w:rsidP="00A65DE9">
          <w:pPr>
            <w:pStyle w:val="20"/>
            <w:rPr>
              <w:rFonts w:ascii="仿宋" w:eastAsia="仿宋" w:hAnsi="仿宋"/>
            </w:rPr>
          </w:pPr>
          <w:hyperlink w:anchor="_Toc500161434" w:history="1">
            <w:r w:rsidR="0021331C" w:rsidRPr="000E000A">
              <w:rPr>
                <w:rStyle w:val="a6"/>
                <w:rFonts w:ascii="仿宋" w:eastAsia="仿宋" w:hAnsi="仿宋" w:hint="eastAsia"/>
              </w:rPr>
              <w:t>党政机关生活垃圾将率先实行强制分类</w:t>
            </w:r>
            <w:r w:rsidR="0021331C" w:rsidRPr="000E000A">
              <w:rPr>
                <w:rFonts w:ascii="仿宋" w:eastAsia="仿宋" w:hAnsi="仿宋"/>
                <w:webHidden/>
              </w:rPr>
              <w:tab/>
            </w:r>
            <w:r w:rsidRPr="000E000A">
              <w:rPr>
                <w:rFonts w:ascii="仿宋" w:eastAsia="仿宋" w:hAnsi="仿宋"/>
                <w:webHidden/>
              </w:rPr>
              <w:fldChar w:fldCharType="begin"/>
            </w:r>
            <w:r w:rsidR="0021331C" w:rsidRPr="000E000A">
              <w:rPr>
                <w:rFonts w:ascii="仿宋" w:eastAsia="仿宋" w:hAnsi="仿宋"/>
                <w:webHidden/>
              </w:rPr>
              <w:instrText xml:space="preserve"> PAGEREF _Toc500161434 \h </w:instrText>
            </w:r>
            <w:r w:rsidRPr="000E000A">
              <w:rPr>
                <w:rFonts w:ascii="仿宋" w:eastAsia="仿宋" w:hAnsi="仿宋"/>
                <w:webHidden/>
              </w:rPr>
            </w:r>
            <w:r w:rsidRPr="000E000A">
              <w:rPr>
                <w:rFonts w:ascii="仿宋" w:eastAsia="仿宋" w:hAnsi="仿宋"/>
                <w:webHidden/>
              </w:rPr>
              <w:fldChar w:fldCharType="separate"/>
            </w:r>
            <w:r w:rsidR="00355631" w:rsidRPr="000E000A">
              <w:rPr>
                <w:rFonts w:ascii="仿宋" w:eastAsia="仿宋" w:hAnsi="仿宋"/>
                <w:webHidden/>
              </w:rPr>
              <w:t>4</w:t>
            </w:r>
            <w:r w:rsidRPr="000E000A">
              <w:rPr>
                <w:rFonts w:ascii="仿宋" w:eastAsia="仿宋" w:hAnsi="仿宋"/>
                <w:webHidden/>
              </w:rPr>
              <w:fldChar w:fldCharType="end"/>
            </w:r>
          </w:hyperlink>
        </w:p>
        <w:p w:rsidR="0021331C" w:rsidRPr="000E000A" w:rsidRDefault="00140C38" w:rsidP="00A65DE9">
          <w:pPr>
            <w:pStyle w:val="20"/>
            <w:rPr>
              <w:rFonts w:ascii="仿宋" w:eastAsia="仿宋" w:hAnsi="仿宋"/>
            </w:rPr>
          </w:pPr>
          <w:hyperlink w:anchor="_Toc500161435" w:history="1">
            <w:r w:rsidR="0021331C" w:rsidRPr="000E000A">
              <w:rPr>
                <w:rStyle w:val="a6"/>
                <w:rFonts w:ascii="仿宋" w:eastAsia="仿宋" w:hAnsi="仿宋" w:hint="eastAsia"/>
              </w:rPr>
              <w:t>《广东省城乡生活垃圾处理“十三五”规划》正式发布</w:t>
            </w:r>
            <w:r w:rsidR="0021331C" w:rsidRPr="000E000A">
              <w:rPr>
                <w:rFonts w:ascii="仿宋" w:eastAsia="仿宋" w:hAnsi="仿宋"/>
                <w:webHidden/>
              </w:rPr>
              <w:tab/>
            </w:r>
            <w:r w:rsidRPr="000E000A">
              <w:rPr>
                <w:rFonts w:ascii="仿宋" w:eastAsia="仿宋" w:hAnsi="仿宋"/>
                <w:webHidden/>
              </w:rPr>
              <w:fldChar w:fldCharType="begin"/>
            </w:r>
            <w:r w:rsidR="0021331C" w:rsidRPr="000E000A">
              <w:rPr>
                <w:rFonts w:ascii="仿宋" w:eastAsia="仿宋" w:hAnsi="仿宋"/>
                <w:webHidden/>
              </w:rPr>
              <w:instrText xml:space="preserve"> PAGEREF _Toc500161435 \h </w:instrText>
            </w:r>
            <w:r w:rsidRPr="000E000A">
              <w:rPr>
                <w:rFonts w:ascii="仿宋" w:eastAsia="仿宋" w:hAnsi="仿宋"/>
                <w:webHidden/>
              </w:rPr>
            </w:r>
            <w:r w:rsidRPr="000E000A">
              <w:rPr>
                <w:rFonts w:ascii="仿宋" w:eastAsia="仿宋" w:hAnsi="仿宋"/>
                <w:webHidden/>
              </w:rPr>
              <w:fldChar w:fldCharType="separate"/>
            </w:r>
            <w:r w:rsidR="00355631" w:rsidRPr="000E000A">
              <w:rPr>
                <w:rFonts w:ascii="仿宋" w:eastAsia="仿宋" w:hAnsi="仿宋"/>
                <w:webHidden/>
              </w:rPr>
              <w:t>5</w:t>
            </w:r>
            <w:r w:rsidRPr="000E000A">
              <w:rPr>
                <w:rFonts w:ascii="仿宋" w:eastAsia="仿宋" w:hAnsi="仿宋"/>
                <w:webHidden/>
              </w:rPr>
              <w:fldChar w:fldCharType="end"/>
            </w:r>
          </w:hyperlink>
        </w:p>
        <w:p w:rsidR="0021331C" w:rsidRPr="000E000A" w:rsidRDefault="00140C38" w:rsidP="00A65DE9">
          <w:pPr>
            <w:pStyle w:val="10"/>
            <w:tabs>
              <w:tab w:val="right" w:leader="dot" w:pos="8296"/>
            </w:tabs>
            <w:spacing w:after="0" w:line="520" w:lineRule="exact"/>
            <w:rPr>
              <w:rFonts w:ascii="仿宋" w:eastAsia="仿宋" w:hAnsi="仿宋"/>
              <w:noProof/>
              <w:kern w:val="2"/>
              <w:sz w:val="32"/>
              <w:szCs w:val="32"/>
            </w:rPr>
          </w:pPr>
          <w:hyperlink w:anchor="_Toc500161436" w:history="1">
            <w:r w:rsidR="0021331C" w:rsidRPr="000E000A">
              <w:rPr>
                <w:rStyle w:val="a6"/>
                <w:rFonts w:ascii="仿宋" w:eastAsia="仿宋" w:hAnsi="仿宋" w:hint="eastAsia"/>
                <w:b/>
                <w:noProof/>
                <w:sz w:val="32"/>
                <w:szCs w:val="32"/>
              </w:rPr>
              <w:t>环卫设施</w:t>
            </w:r>
            <w:r w:rsidR="0021331C" w:rsidRPr="000E000A">
              <w:rPr>
                <w:rFonts w:ascii="仿宋" w:eastAsia="仿宋" w:hAnsi="仿宋"/>
                <w:noProof/>
                <w:webHidden/>
                <w:sz w:val="32"/>
                <w:szCs w:val="32"/>
              </w:rPr>
              <w:tab/>
            </w:r>
            <w:r w:rsidRPr="000E000A">
              <w:rPr>
                <w:rFonts w:ascii="仿宋" w:eastAsia="仿宋" w:hAnsi="仿宋"/>
                <w:noProof/>
                <w:webHidden/>
                <w:sz w:val="32"/>
                <w:szCs w:val="32"/>
              </w:rPr>
              <w:fldChar w:fldCharType="begin"/>
            </w:r>
            <w:r w:rsidR="0021331C" w:rsidRPr="000E000A">
              <w:rPr>
                <w:rFonts w:ascii="仿宋" w:eastAsia="仿宋" w:hAnsi="仿宋"/>
                <w:noProof/>
                <w:webHidden/>
                <w:sz w:val="32"/>
                <w:szCs w:val="32"/>
              </w:rPr>
              <w:instrText xml:space="preserve"> PAGEREF _Toc500161436 \h </w:instrText>
            </w:r>
            <w:r w:rsidRPr="000E000A">
              <w:rPr>
                <w:rFonts w:ascii="仿宋" w:eastAsia="仿宋" w:hAnsi="仿宋"/>
                <w:noProof/>
                <w:webHidden/>
                <w:sz w:val="32"/>
                <w:szCs w:val="32"/>
              </w:rPr>
            </w:r>
            <w:r w:rsidRPr="000E000A">
              <w:rPr>
                <w:rFonts w:ascii="仿宋" w:eastAsia="仿宋" w:hAnsi="仿宋"/>
                <w:noProof/>
                <w:webHidden/>
                <w:sz w:val="32"/>
                <w:szCs w:val="32"/>
              </w:rPr>
              <w:fldChar w:fldCharType="separate"/>
            </w:r>
            <w:r w:rsidR="00355631" w:rsidRPr="000E000A">
              <w:rPr>
                <w:rFonts w:ascii="仿宋" w:eastAsia="仿宋" w:hAnsi="仿宋"/>
                <w:noProof/>
                <w:webHidden/>
                <w:sz w:val="32"/>
                <w:szCs w:val="32"/>
              </w:rPr>
              <w:t>7</w:t>
            </w:r>
            <w:r w:rsidRPr="000E000A">
              <w:rPr>
                <w:rFonts w:ascii="仿宋" w:eastAsia="仿宋" w:hAnsi="仿宋"/>
                <w:noProof/>
                <w:webHidden/>
                <w:sz w:val="32"/>
                <w:szCs w:val="32"/>
              </w:rPr>
              <w:fldChar w:fldCharType="end"/>
            </w:r>
          </w:hyperlink>
        </w:p>
        <w:p w:rsidR="0021331C" w:rsidRPr="000E000A" w:rsidRDefault="00140C38" w:rsidP="00A65DE9">
          <w:pPr>
            <w:pStyle w:val="20"/>
            <w:rPr>
              <w:rFonts w:ascii="仿宋" w:eastAsia="仿宋" w:hAnsi="仿宋"/>
            </w:rPr>
          </w:pPr>
          <w:hyperlink w:anchor="_Toc500161437" w:history="1">
            <w:r w:rsidR="0021331C" w:rsidRPr="000E000A">
              <w:rPr>
                <w:rStyle w:val="a6"/>
                <w:rFonts w:ascii="仿宋" w:eastAsia="仿宋" w:hAnsi="仿宋" w:hint="eastAsia"/>
              </w:rPr>
              <w:t>沃尔沃将推出自动驾驶垃圾运输车</w:t>
            </w:r>
            <w:r w:rsidR="0021331C" w:rsidRPr="000E000A">
              <w:rPr>
                <w:rFonts w:ascii="仿宋" w:eastAsia="仿宋" w:hAnsi="仿宋"/>
                <w:webHidden/>
              </w:rPr>
              <w:tab/>
            </w:r>
            <w:r w:rsidRPr="000E000A">
              <w:rPr>
                <w:rFonts w:ascii="仿宋" w:eastAsia="仿宋" w:hAnsi="仿宋"/>
                <w:webHidden/>
              </w:rPr>
              <w:fldChar w:fldCharType="begin"/>
            </w:r>
            <w:r w:rsidR="0021331C" w:rsidRPr="000E000A">
              <w:rPr>
                <w:rFonts w:ascii="仿宋" w:eastAsia="仿宋" w:hAnsi="仿宋"/>
                <w:webHidden/>
              </w:rPr>
              <w:instrText xml:space="preserve"> PAGEREF _Toc500161437 \h </w:instrText>
            </w:r>
            <w:r w:rsidRPr="000E000A">
              <w:rPr>
                <w:rFonts w:ascii="仿宋" w:eastAsia="仿宋" w:hAnsi="仿宋"/>
                <w:webHidden/>
              </w:rPr>
            </w:r>
            <w:r w:rsidRPr="000E000A">
              <w:rPr>
                <w:rFonts w:ascii="仿宋" w:eastAsia="仿宋" w:hAnsi="仿宋"/>
                <w:webHidden/>
              </w:rPr>
              <w:fldChar w:fldCharType="separate"/>
            </w:r>
            <w:r w:rsidR="00355631" w:rsidRPr="000E000A">
              <w:rPr>
                <w:rFonts w:ascii="仿宋" w:eastAsia="仿宋" w:hAnsi="仿宋"/>
                <w:webHidden/>
              </w:rPr>
              <w:t>7</w:t>
            </w:r>
            <w:r w:rsidRPr="000E000A">
              <w:rPr>
                <w:rFonts w:ascii="仿宋" w:eastAsia="仿宋" w:hAnsi="仿宋"/>
                <w:webHidden/>
              </w:rPr>
              <w:fldChar w:fldCharType="end"/>
            </w:r>
          </w:hyperlink>
        </w:p>
        <w:p w:rsidR="0021331C" w:rsidRPr="000E000A" w:rsidRDefault="00140C38" w:rsidP="00A65DE9">
          <w:pPr>
            <w:pStyle w:val="20"/>
            <w:rPr>
              <w:rFonts w:ascii="仿宋" w:eastAsia="仿宋" w:hAnsi="仿宋"/>
            </w:rPr>
          </w:pPr>
          <w:hyperlink w:anchor="_Toc500161438" w:history="1">
            <w:r w:rsidR="0021331C" w:rsidRPr="000E000A">
              <w:rPr>
                <w:rStyle w:val="a6"/>
                <w:rFonts w:ascii="仿宋" w:eastAsia="仿宋" w:hAnsi="仿宋" w:hint="eastAsia"/>
              </w:rPr>
              <w:t>一座被推倒重建的垃圾焚烧厂竟成当地一景</w:t>
            </w:r>
            <w:r w:rsidR="0021331C" w:rsidRPr="000E000A">
              <w:rPr>
                <w:rFonts w:ascii="仿宋" w:eastAsia="仿宋" w:hAnsi="仿宋"/>
                <w:webHidden/>
              </w:rPr>
              <w:tab/>
            </w:r>
            <w:r w:rsidRPr="000E000A">
              <w:rPr>
                <w:rFonts w:ascii="仿宋" w:eastAsia="仿宋" w:hAnsi="仿宋"/>
                <w:webHidden/>
              </w:rPr>
              <w:fldChar w:fldCharType="begin"/>
            </w:r>
            <w:r w:rsidR="0021331C" w:rsidRPr="000E000A">
              <w:rPr>
                <w:rFonts w:ascii="仿宋" w:eastAsia="仿宋" w:hAnsi="仿宋"/>
                <w:webHidden/>
              </w:rPr>
              <w:instrText xml:space="preserve"> PAGEREF _Toc500161438 \h </w:instrText>
            </w:r>
            <w:r w:rsidRPr="000E000A">
              <w:rPr>
                <w:rFonts w:ascii="仿宋" w:eastAsia="仿宋" w:hAnsi="仿宋"/>
                <w:webHidden/>
              </w:rPr>
            </w:r>
            <w:r w:rsidRPr="000E000A">
              <w:rPr>
                <w:rFonts w:ascii="仿宋" w:eastAsia="仿宋" w:hAnsi="仿宋"/>
                <w:webHidden/>
              </w:rPr>
              <w:fldChar w:fldCharType="separate"/>
            </w:r>
            <w:r w:rsidR="00355631" w:rsidRPr="000E000A">
              <w:rPr>
                <w:rFonts w:ascii="仿宋" w:eastAsia="仿宋" w:hAnsi="仿宋"/>
                <w:webHidden/>
              </w:rPr>
              <w:t>9</w:t>
            </w:r>
            <w:r w:rsidRPr="000E000A">
              <w:rPr>
                <w:rFonts w:ascii="仿宋" w:eastAsia="仿宋" w:hAnsi="仿宋"/>
                <w:webHidden/>
              </w:rPr>
              <w:fldChar w:fldCharType="end"/>
            </w:r>
          </w:hyperlink>
        </w:p>
        <w:p w:rsidR="0021331C" w:rsidRPr="000E000A" w:rsidRDefault="00140C38" w:rsidP="00A65DE9">
          <w:pPr>
            <w:pStyle w:val="10"/>
            <w:tabs>
              <w:tab w:val="right" w:leader="dot" w:pos="8296"/>
            </w:tabs>
            <w:spacing w:after="0" w:line="520" w:lineRule="exact"/>
            <w:rPr>
              <w:rFonts w:ascii="仿宋" w:eastAsia="仿宋" w:hAnsi="仿宋"/>
              <w:noProof/>
              <w:kern w:val="2"/>
              <w:sz w:val="32"/>
              <w:szCs w:val="32"/>
            </w:rPr>
          </w:pPr>
          <w:hyperlink w:anchor="_Toc500161439" w:history="1">
            <w:r w:rsidR="0021331C" w:rsidRPr="000E000A">
              <w:rPr>
                <w:rStyle w:val="a6"/>
                <w:rFonts w:ascii="仿宋" w:eastAsia="仿宋" w:hAnsi="仿宋" w:hint="eastAsia"/>
                <w:b/>
                <w:noProof/>
                <w:sz w:val="32"/>
                <w:szCs w:val="32"/>
              </w:rPr>
              <w:t>处理技术</w:t>
            </w:r>
            <w:r w:rsidR="0021331C" w:rsidRPr="000E000A">
              <w:rPr>
                <w:rFonts w:ascii="仿宋" w:eastAsia="仿宋" w:hAnsi="仿宋"/>
                <w:noProof/>
                <w:webHidden/>
                <w:sz w:val="32"/>
                <w:szCs w:val="32"/>
              </w:rPr>
              <w:tab/>
            </w:r>
            <w:r w:rsidRPr="000E000A">
              <w:rPr>
                <w:rFonts w:ascii="仿宋" w:eastAsia="仿宋" w:hAnsi="仿宋"/>
                <w:noProof/>
                <w:webHidden/>
                <w:sz w:val="32"/>
                <w:szCs w:val="32"/>
              </w:rPr>
              <w:fldChar w:fldCharType="begin"/>
            </w:r>
            <w:r w:rsidR="0021331C" w:rsidRPr="000E000A">
              <w:rPr>
                <w:rFonts w:ascii="仿宋" w:eastAsia="仿宋" w:hAnsi="仿宋"/>
                <w:noProof/>
                <w:webHidden/>
                <w:sz w:val="32"/>
                <w:szCs w:val="32"/>
              </w:rPr>
              <w:instrText xml:space="preserve"> PAGEREF _Toc500161439 \h </w:instrText>
            </w:r>
            <w:r w:rsidRPr="000E000A">
              <w:rPr>
                <w:rFonts w:ascii="仿宋" w:eastAsia="仿宋" w:hAnsi="仿宋"/>
                <w:noProof/>
                <w:webHidden/>
                <w:sz w:val="32"/>
                <w:szCs w:val="32"/>
              </w:rPr>
            </w:r>
            <w:r w:rsidRPr="000E000A">
              <w:rPr>
                <w:rFonts w:ascii="仿宋" w:eastAsia="仿宋" w:hAnsi="仿宋"/>
                <w:noProof/>
                <w:webHidden/>
                <w:sz w:val="32"/>
                <w:szCs w:val="32"/>
              </w:rPr>
              <w:fldChar w:fldCharType="separate"/>
            </w:r>
            <w:r w:rsidR="00355631" w:rsidRPr="000E000A">
              <w:rPr>
                <w:rFonts w:ascii="仿宋" w:eastAsia="仿宋" w:hAnsi="仿宋"/>
                <w:noProof/>
                <w:webHidden/>
                <w:sz w:val="32"/>
                <w:szCs w:val="32"/>
              </w:rPr>
              <w:t>11</w:t>
            </w:r>
            <w:r w:rsidRPr="000E000A">
              <w:rPr>
                <w:rFonts w:ascii="仿宋" w:eastAsia="仿宋" w:hAnsi="仿宋"/>
                <w:noProof/>
                <w:webHidden/>
                <w:sz w:val="32"/>
                <w:szCs w:val="32"/>
              </w:rPr>
              <w:fldChar w:fldCharType="end"/>
            </w:r>
          </w:hyperlink>
        </w:p>
        <w:p w:rsidR="0021331C" w:rsidRPr="000E000A" w:rsidRDefault="00140C38" w:rsidP="00A65DE9">
          <w:pPr>
            <w:pStyle w:val="20"/>
            <w:rPr>
              <w:rFonts w:ascii="仿宋" w:eastAsia="仿宋" w:hAnsi="仿宋"/>
            </w:rPr>
          </w:pPr>
          <w:hyperlink w:anchor="_Toc500161440" w:history="1">
            <w:r w:rsidR="0021331C" w:rsidRPr="000E000A">
              <w:rPr>
                <w:rStyle w:val="a6"/>
                <w:rFonts w:ascii="仿宋" w:eastAsia="仿宋" w:hAnsi="仿宋" w:hint="eastAsia"/>
              </w:rPr>
              <w:t>科学家发现大蜡螟的幼虫能吃塑料</w:t>
            </w:r>
            <w:r w:rsidR="0021331C" w:rsidRPr="000E000A">
              <w:rPr>
                <w:rFonts w:ascii="仿宋" w:eastAsia="仿宋" w:hAnsi="仿宋"/>
                <w:webHidden/>
              </w:rPr>
              <w:tab/>
            </w:r>
            <w:r w:rsidRPr="000E000A">
              <w:rPr>
                <w:rFonts w:ascii="仿宋" w:eastAsia="仿宋" w:hAnsi="仿宋"/>
                <w:webHidden/>
              </w:rPr>
              <w:fldChar w:fldCharType="begin"/>
            </w:r>
            <w:r w:rsidR="0021331C" w:rsidRPr="000E000A">
              <w:rPr>
                <w:rFonts w:ascii="仿宋" w:eastAsia="仿宋" w:hAnsi="仿宋"/>
                <w:webHidden/>
              </w:rPr>
              <w:instrText xml:space="preserve"> PAGEREF _Toc500161440 \h </w:instrText>
            </w:r>
            <w:r w:rsidRPr="000E000A">
              <w:rPr>
                <w:rFonts w:ascii="仿宋" w:eastAsia="仿宋" w:hAnsi="仿宋"/>
                <w:webHidden/>
              </w:rPr>
            </w:r>
            <w:r w:rsidRPr="000E000A">
              <w:rPr>
                <w:rFonts w:ascii="仿宋" w:eastAsia="仿宋" w:hAnsi="仿宋"/>
                <w:webHidden/>
              </w:rPr>
              <w:fldChar w:fldCharType="separate"/>
            </w:r>
            <w:r w:rsidR="00355631" w:rsidRPr="000E000A">
              <w:rPr>
                <w:rFonts w:ascii="仿宋" w:eastAsia="仿宋" w:hAnsi="仿宋"/>
                <w:webHidden/>
              </w:rPr>
              <w:t>11</w:t>
            </w:r>
            <w:r w:rsidRPr="000E000A">
              <w:rPr>
                <w:rFonts w:ascii="仿宋" w:eastAsia="仿宋" w:hAnsi="仿宋"/>
                <w:webHidden/>
              </w:rPr>
              <w:fldChar w:fldCharType="end"/>
            </w:r>
          </w:hyperlink>
        </w:p>
        <w:p w:rsidR="0021331C" w:rsidRPr="000E000A" w:rsidRDefault="00140C38" w:rsidP="00A65DE9">
          <w:pPr>
            <w:pStyle w:val="20"/>
            <w:rPr>
              <w:rFonts w:ascii="仿宋" w:eastAsia="仿宋" w:hAnsi="仿宋"/>
            </w:rPr>
          </w:pPr>
          <w:hyperlink w:anchor="_Toc500161441" w:history="1">
            <w:r w:rsidR="0021331C" w:rsidRPr="000E000A">
              <w:rPr>
                <w:rStyle w:val="a6"/>
                <w:rFonts w:ascii="仿宋" w:eastAsia="仿宋" w:hAnsi="仿宋" w:hint="eastAsia"/>
              </w:rPr>
              <w:t>白云区建设日处理</w:t>
            </w:r>
            <w:r w:rsidR="0021331C" w:rsidRPr="000E000A">
              <w:rPr>
                <w:rStyle w:val="a6"/>
                <w:rFonts w:ascii="仿宋" w:eastAsia="仿宋" w:hAnsi="仿宋"/>
              </w:rPr>
              <w:t>100</w:t>
            </w:r>
            <w:r w:rsidR="0021331C" w:rsidRPr="000E000A">
              <w:rPr>
                <w:rStyle w:val="a6"/>
                <w:rFonts w:ascii="仿宋" w:eastAsia="仿宋" w:hAnsi="仿宋" w:hint="eastAsia"/>
              </w:rPr>
              <w:t>吨的餐厨垃圾黑水虻处理项目</w:t>
            </w:r>
            <w:r w:rsidR="0021331C" w:rsidRPr="000E000A">
              <w:rPr>
                <w:rFonts w:ascii="仿宋" w:eastAsia="仿宋" w:hAnsi="仿宋"/>
                <w:webHidden/>
              </w:rPr>
              <w:tab/>
            </w:r>
            <w:r w:rsidRPr="000E000A">
              <w:rPr>
                <w:rFonts w:ascii="仿宋" w:eastAsia="仿宋" w:hAnsi="仿宋"/>
                <w:webHidden/>
              </w:rPr>
              <w:fldChar w:fldCharType="begin"/>
            </w:r>
            <w:r w:rsidR="0021331C" w:rsidRPr="000E000A">
              <w:rPr>
                <w:rFonts w:ascii="仿宋" w:eastAsia="仿宋" w:hAnsi="仿宋"/>
                <w:webHidden/>
              </w:rPr>
              <w:instrText xml:space="preserve"> PAGEREF _Toc500161441 \h </w:instrText>
            </w:r>
            <w:r w:rsidRPr="000E000A">
              <w:rPr>
                <w:rFonts w:ascii="仿宋" w:eastAsia="仿宋" w:hAnsi="仿宋"/>
                <w:webHidden/>
              </w:rPr>
            </w:r>
            <w:r w:rsidRPr="000E000A">
              <w:rPr>
                <w:rFonts w:ascii="仿宋" w:eastAsia="仿宋" w:hAnsi="仿宋"/>
                <w:webHidden/>
              </w:rPr>
              <w:fldChar w:fldCharType="separate"/>
            </w:r>
            <w:r w:rsidR="00355631" w:rsidRPr="000E000A">
              <w:rPr>
                <w:rFonts w:ascii="仿宋" w:eastAsia="仿宋" w:hAnsi="仿宋"/>
                <w:webHidden/>
              </w:rPr>
              <w:t>13</w:t>
            </w:r>
            <w:r w:rsidRPr="000E000A">
              <w:rPr>
                <w:rFonts w:ascii="仿宋" w:eastAsia="仿宋" w:hAnsi="仿宋"/>
                <w:webHidden/>
              </w:rPr>
              <w:fldChar w:fldCharType="end"/>
            </w:r>
          </w:hyperlink>
        </w:p>
        <w:p w:rsidR="0021331C" w:rsidRPr="000E000A" w:rsidRDefault="00140C38" w:rsidP="00A65DE9">
          <w:pPr>
            <w:pStyle w:val="20"/>
            <w:rPr>
              <w:rFonts w:ascii="仿宋" w:eastAsia="仿宋" w:hAnsi="仿宋"/>
            </w:rPr>
          </w:pPr>
          <w:hyperlink w:anchor="_Toc500161442" w:history="1">
            <w:r w:rsidR="0021331C" w:rsidRPr="000E000A">
              <w:rPr>
                <w:rStyle w:val="a6"/>
                <w:rFonts w:ascii="仿宋" w:eastAsia="仿宋" w:hAnsi="仿宋" w:hint="eastAsia"/>
              </w:rPr>
              <w:t>杭州市余杭区黑水虻日处理厨余垃圾</w:t>
            </w:r>
            <w:r w:rsidR="0021331C" w:rsidRPr="000E000A">
              <w:rPr>
                <w:rStyle w:val="a6"/>
                <w:rFonts w:ascii="仿宋" w:eastAsia="仿宋" w:hAnsi="仿宋"/>
              </w:rPr>
              <w:t>15</w:t>
            </w:r>
            <w:r w:rsidR="0021331C" w:rsidRPr="000E000A">
              <w:rPr>
                <w:rStyle w:val="a6"/>
                <w:rFonts w:ascii="仿宋" w:eastAsia="仿宋" w:hAnsi="仿宋" w:hint="eastAsia"/>
              </w:rPr>
              <w:t>吨</w:t>
            </w:r>
            <w:r w:rsidR="0021331C" w:rsidRPr="000E000A">
              <w:rPr>
                <w:rFonts w:ascii="仿宋" w:eastAsia="仿宋" w:hAnsi="仿宋"/>
                <w:webHidden/>
              </w:rPr>
              <w:tab/>
            </w:r>
            <w:r w:rsidRPr="000E000A">
              <w:rPr>
                <w:rFonts w:ascii="仿宋" w:eastAsia="仿宋" w:hAnsi="仿宋"/>
                <w:webHidden/>
              </w:rPr>
              <w:fldChar w:fldCharType="begin"/>
            </w:r>
            <w:r w:rsidR="0021331C" w:rsidRPr="000E000A">
              <w:rPr>
                <w:rFonts w:ascii="仿宋" w:eastAsia="仿宋" w:hAnsi="仿宋"/>
                <w:webHidden/>
              </w:rPr>
              <w:instrText xml:space="preserve"> PAGEREF _Toc500161442 \h </w:instrText>
            </w:r>
            <w:r w:rsidRPr="000E000A">
              <w:rPr>
                <w:rFonts w:ascii="仿宋" w:eastAsia="仿宋" w:hAnsi="仿宋"/>
                <w:webHidden/>
              </w:rPr>
            </w:r>
            <w:r w:rsidRPr="000E000A">
              <w:rPr>
                <w:rFonts w:ascii="仿宋" w:eastAsia="仿宋" w:hAnsi="仿宋"/>
                <w:webHidden/>
              </w:rPr>
              <w:fldChar w:fldCharType="separate"/>
            </w:r>
            <w:r w:rsidR="00355631" w:rsidRPr="000E000A">
              <w:rPr>
                <w:rFonts w:ascii="仿宋" w:eastAsia="仿宋" w:hAnsi="仿宋"/>
                <w:webHidden/>
              </w:rPr>
              <w:t>14</w:t>
            </w:r>
            <w:r w:rsidRPr="000E000A">
              <w:rPr>
                <w:rFonts w:ascii="仿宋" w:eastAsia="仿宋" w:hAnsi="仿宋"/>
                <w:webHidden/>
              </w:rPr>
              <w:fldChar w:fldCharType="end"/>
            </w:r>
          </w:hyperlink>
        </w:p>
        <w:p w:rsidR="0021331C" w:rsidRPr="000E000A" w:rsidRDefault="00140C38" w:rsidP="00A65DE9">
          <w:pPr>
            <w:pStyle w:val="20"/>
            <w:rPr>
              <w:rFonts w:ascii="仿宋" w:eastAsia="仿宋" w:hAnsi="仿宋"/>
            </w:rPr>
          </w:pPr>
          <w:hyperlink w:anchor="_Toc500161443" w:history="1">
            <w:r w:rsidR="0021331C" w:rsidRPr="000E000A">
              <w:rPr>
                <w:rStyle w:val="a6"/>
                <w:rFonts w:ascii="仿宋" w:eastAsia="仿宋" w:hAnsi="仿宋" w:hint="eastAsia"/>
              </w:rPr>
              <w:t>超级菌种“噬污酵母”降解处理餐厨垃圾</w:t>
            </w:r>
            <w:r w:rsidR="0021331C" w:rsidRPr="000E000A">
              <w:rPr>
                <w:rFonts w:ascii="仿宋" w:eastAsia="仿宋" w:hAnsi="仿宋"/>
                <w:webHidden/>
              </w:rPr>
              <w:tab/>
            </w:r>
            <w:r w:rsidRPr="000E000A">
              <w:rPr>
                <w:rFonts w:ascii="仿宋" w:eastAsia="仿宋" w:hAnsi="仿宋"/>
                <w:webHidden/>
              </w:rPr>
              <w:fldChar w:fldCharType="begin"/>
            </w:r>
            <w:r w:rsidR="0021331C" w:rsidRPr="000E000A">
              <w:rPr>
                <w:rFonts w:ascii="仿宋" w:eastAsia="仿宋" w:hAnsi="仿宋"/>
                <w:webHidden/>
              </w:rPr>
              <w:instrText xml:space="preserve"> PAGEREF _Toc500161443 \h </w:instrText>
            </w:r>
            <w:r w:rsidRPr="000E000A">
              <w:rPr>
                <w:rFonts w:ascii="仿宋" w:eastAsia="仿宋" w:hAnsi="仿宋"/>
                <w:webHidden/>
              </w:rPr>
            </w:r>
            <w:r w:rsidRPr="000E000A">
              <w:rPr>
                <w:rFonts w:ascii="仿宋" w:eastAsia="仿宋" w:hAnsi="仿宋"/>
                <w:webHidden/>
              </w:rPr>
              <w:fldChar w:fldCharType="separate"/>
            </w:r>
            <w:r w:rsidR="00355631" w:rsidRPr="000E000A">
              <w:rPr>
                <w:rFonts w:ascii="仿宋" w:eastAsia="仿宋" w:hAnsi="仿宋"/>
                <w:webHidden/>
              </w:rPr>
              <w:t>15</w:t>
            </w:r>
            <w:r w:rsidRPr="000E000A">
              <w:rPr>
                <w:rFonts w:ascii="仿宋" w:eastAsia="仿宋" w:hAnsi="仿宋"/>
                <w:webHidden/>
              </w:rPr>
              <w:fldChar w:fldCharType="end"/>
            </w:r>
          </w:hyperlink>
        </w:p>
        <w:p w:rsidR="0021331C" w:rsidRPr="000E000A" w:rsidRDefault="00140C38" w:rsidP="00A65DE9">
          <w:pPr>
            <w:pStyle w:val="20"/>
            <w:rPr>
              <w:rFonts w:ascii="仿宋" w:eastAsia="仿宋" w:hAnsi="仿宋"/>
            </w:rPr>
          </w:pPr>
          <w:hyperlink w:anchor="_Toc500161444" w:history="1">
            <w:r w:rsidR="0021331C" w:rsidRPr="000E000A">
              <w:rPr>
                <w:rStyle w:val="a6"/>
                <w:rFonts w:ascii="仿宋" w:eastAsia="仿宋" w:hAnsi="仿宋" w:hint="eastAsia"/>
              </w:rPr>
              <w:t>废旧衣服回收利用可做汽车板材</w:t>
            </w:r>
            <w:r w:rsidR="0021331C" w:rsidRPr="000E000A">
              <w:rPr>
                <w:rFonts w:ascii="仿宋" w:eastAsia="仿宋" w:hAnsi="仿宋"/>
                <w:webHidden/>
              </w:rPr>
              <w:tab/>
            </w:r>
            <w:r w:rsidRPr="000E000A">
              <w:rPr>
                <w:rFonts w:ascii="仿宋" w:eastAsia="仿宋" w:hAnsi="仿宋"/>
                <w:webHidden/>
              </w:rPr>
              <w:fldChar w:fldCharType="begin"/>
            </w:r>
            <w:r w:rsidR="0021331C" w:rsidRPr="000E000A">
              <w:rPr>
                <w:rFonts w:ascii="仿宋" w:eastAsia="仿宋" w:hAnsi="仿宋"/>
                <w:webHidden/>
              </w:rPr>
              <w:instrText xml:space="preserve"> PAGEREF _Toc500161444 \h </w:instrText>
            </w:r>
            <w:r w:rsidRPr="000E000A">
              <w:rPr>
                <w:rFonts w:ascii="仿宋" w:eastAsia="仿宋" w:hAnsi="仿宋"/>
                <w:webHidden/>
              </w:rPr>
            </w:r>
            <w:r w:rsidRPr="000E000A">
              <w:rPr>
                <w:rFonts w:ascii="仿宋" w:eastAsia="仿宋" w:hAnsi="仿宋"/>
                <w:webHidden/>
              </w:rPr>
              <w:fldChar w:fldCharType="separate"/>
            </w:r>
            <w:r w:rsidR="00355631" w:rsidRPr="000E000A">
              <w:rPr>
                <w:rFonts w:ascii="仿宋" w:eastAsia="仿宋" w:hAnsi="仿宋"/>
                <w:webHidden/>
              </w:rPr>
              <w:t>17</w:t>
            </w:r>
            <w:r w:rsidRPr="000E000A">
              <w:rPr>
                <w:rFonts w:ascii="仿宋" w:eastAsia="仿宋" w:hAnsi="仿宋"/>
                <w:webHidden/>
              </w:rPr>
              <w:fldChar w:fldCharType="end"/>
            </w:r>
          </w:hyperlink>
        </w:p>
        <w:p w:rsidR="0021331C" w:rsidRPr="000E000A" w:rsidRDefault="00140C38" w:rsidP="00A65DE9">
          <w:pPr>
            <w:pStyle w:val="20"/>
            <w:rPr>
              <w:rFonts w:ascii="仿宋" w:eastAsia="仿宋" w:hAnsi="仿宋"/>
            </w:rPr>
          </w:pPr>
          <w:hyperlink w:anchor="_Toc500161445" w:history="1">
            <w:r w:rsidR="0021331C" w:rsidRPr="000E000A">
              <w:rPr>
                <w:rStyle w:val="a6"/>
                <w:rFonts w:ascii="仿宋" w:eastAsia="仿宋" w:hAnsi="仿宋" w:hint="eastAsia"/>
              </w:rPr>
              <w:t>苏州暂扣物品贴上二维码</w:t>
            </w:r>
            <w:r w:rsidR="0021331C" w:rsidRPr="000E000A">
              <w:rPr>
                <w:rStyle w:val="a6"/>
                <w:rFonts w:ascii="仿宋" w:eastAsia="仿宋" w:hAnsi="仿宋"/>
              </w:rPr>
              <w:t xml:space="preserve">  </w:t>
            </w:r>
            <w:r w:rsidR="0021331C" w:rsidRPr="000E000A">
              <w:rPr>
                <w:rStyle w:val="a6"/>
                <w:rFonts w:ascii="仿宋" w:eastAsia="仿宋" w:hAnsi="仿宋" w:hint="eastAsia"/>
              </w:rPr>
              <w:t>创新仓库管理</w:t>
            </w:r>
            <w:r w:rsidR="0021331C" w:rsidRPr="000E000A">
              <w:rPr>
                <w:rFonts w:ascii="仿宋" w:eastAsia="仿宋" w:hAnsi="仿宋"/>
                <w:webHidden/>
              </w:rPr>
              <w:tab/>
            </w:r>
            <w:r w:rsidRPr="000E000A">
              <w:rPr>
                <w:rFonts w:ascii="仿宋" w:eastAsia="仿宋" w:hAnsi="仿宋"/>
                <w:webHidden/>
              </w:rPr>
              <w:fldChar w:fldCharType="begin"/>
            </w:r>
            <w:r w:rsidR="0021331C" w:rsidRPr="000E000A">
              <w:rPr>
                <w:rFonts w:ascii="仿宋" w:eastAsia="仿宋" w:hAnsi="仿宋"/>
                <w:webHidden/>
              </w:rPr>
              <w:instrText xml:space="preserve"> PAGEREF _Toc500161445 \h </w:instrText>
            </w:r>
            <w:r w:rsidRPr="000E000A">
              <w:rPr>
                <w:rFonts w:ascii="仿宋" w:eastAsia="仿宋" w:hAnsi="仿宋"/>
                <w:webHidden/>
              </w:rPr>
            </w:r>
            <w:r w:rsidRPr="000E000A">
              <w:rPr>
                <w:rFonts w:ascii="仿宋" w:eastAsia="仿宋" w:hAnsi="仿宋"/>
                <w:webHidden/>
              </w:rPr>
              <w:fldChar w:fldCharType="separate"/>
            </w:r>
            <w:r w:rsidR="00355631" w:rsidRPr="000E000A">
              <w:rPr>
                <w:rFonts w:ascii="仿宋" w:eastAsia="仿宋" w:hAnsi="仿宋"/>
                <w:webHidden/>
              </w:rPr>
              <w:t>18</w:t>
            </w:r>
            <w:r w:rsidRPr="000E000A">
              <w:rPr>
                <w:rFonts w:ascii="仿宋" w:eastAsia="仿宋" w:hAnsi="仿宋"/>
                <w:webHidden/>
              </w:rPr>
              <w:fldChar w:fldCharType="end"/>
            </w:r>
          </w:hyperlink>
        </w:p>
        <w:p w:rsidR="0021331C" w:rsidRPr="000E000A" w:rsidRDefault="00140C38" w:rsidP="00A65DE9">
          <w:pPr>
            <w:pStyle w:val="10"/>
            <w:tabs>
              <w:tab w:val="right" w:leader="dot" w:pos="8296"/>
            </w:tabs>
            <w:spacing w:after="0" w:line="520" w:lineRule="exact"/>
            <w:rPr>
              <w:rFonts w:ascii="仿宋" w:eastAsia="仿宋" w:hAnsi="仿宋"/>
              <w:noProof/>
              <w:kern w:val="2"/>
              <w:sz w:val="32"/>
              <w:szCs w:val="32"/>
            </w:rPr>
          </w:pPr>
          <w:hyperlink w:anchor="_Toc500161446" w:history="1">
            <w:r w:rsidR="0021331C" w:rsidRPr="000E000A">
              <w:rPr>
                <w:rStyle w:val="a6"/>
                <w:rFonts w:ascii="仿宋" w:eastAsia="仿宋" w:hAnsi="仿宋" w:hint="eastAsia"/>
                <w:b/>
                <w:noProof/>
                <w:sz w:val="32"/>
                <w:szCs w:val="32"/>
              </w:rPr>
              <w:t>垃圾分类</w:t>
            </w:r>
            <w:r w:rsidR="0021331C" w:rsidRPr="000E000A">
              <w:rPr>
                <w:rFonts w:ascii="仿宋" w:eastAsia="仿宋" w:hAnsi="仿宋"/>
                <w:noProof/>
                <w:webHidden/>
                <w:sz w:val="32"/>
                <w:szCs w:val="32"/>
              </w:rPr>
              <w:tab/>
            </w:r>
            <w:r w:rsidRPr="000E000A">
              <w:rPr>
                <w:rFonts w:ascii="仿宋" w:eastAsia="仿宋" w:hAnsi="仿宋"/>
                <w:noProof/>
                <w:webHidden/>
                <w:sz w:val="32"/>
                <w:szCs w:val="32"/>
              </w:rPr>
              <w:fldChar w:fldCharType="begin"/>
            </w:r>
            <w:r w:rsidR="0021331C" w:rsidRPr="000E000A">
              <w:rPr>
                <w:rFonts w:ascii="仿宋" w:eastAsia="仿宋" w:hAnsi="仿宋"/>
                <w:noProof/>
                <w:webHidden/>
                <w:sz w:val="32"/>
                <w:szCs w:val="32"/>
              </w:rPr>
              <w:instrText xml:space="preserve"> PAGEREF _Toc500161446 \h </w:instrText>
            </w:r>
            <w:r w:rsidRPr="000E000A">
              <w:rPr>
                <w:rFonts w:ascii="仿宋" w:eastAsia="仿宋" w:hAnsi="仿宋"/>
                <w:noProof/>
                <w:webHidden/>
                <w:sz w:val="32"/>
                <w:szCs w:val="32"/>
              </w:rPr>
            </w:r>
            <w:r w:rsidRPr="000E000A">
              <w:rPr>
                <w:rFonts w:ascii="仿宋" w:eastAsia="仿宋" w:hAnsi="仿宋"/>
                <w:noProof/>
                <w:webHidden/>
                <w:sz w:val="32"/>
                <w:szCs w:val="32"/>
              </w:rPr>
              <w:fldChar w:fldCharType="separate"/>
            </w:r>
            <w:r w:rsidR="00355631" w:rsidRPr="000E000A">
              <w:rPr>
                <w:rFonts w:ascii="仿宋" w:eastAsia="仿宋" w:hAnsi="仿宋"/>
                <w:noProof/>
                <w:webHidden/>
                <w:sz w:val="32"/>
                <w:szCs w:val="32"/>
              </w:rPr>
              <w:t>20</w:t>
            </w:r>
            <w:r w:rsidRPr="000E000A">
              <w:rPr>
                <w:rFonts w:ascii="仿宋" w:eastAsia="仿宋" w:hAnsi="仿宋"/>
                <w:noProof/>
                <w:webHidden/>
                <w:sz w:val="32"/>
                <w:szCs w:val="32"/>
              </w:rPr>
              <w:fldChar w:fldCharType="end"/>
            </w:r>
          </w:hyperlink>
        </w:p>
        <w:p w:rsidR="0021331C" w:rsidRPr="000E000A" w:rsidRDefault="00140C38" w:rsidP="00A65DE9">
          <w:pPr>
            <w:pStyle w:val="20"/>
            <w:rPr>
              <w:rFonts w:ascii="仿宋" w:eastAsia="仿宋" w:hAnsi="仿宋"/>
            </w:rPr>
          </w:pPr>
          <w:hyperlink w:anchor="_Toc500161447" w:history="1">
            <w:r w:rsidR="0021331C" w:rsidRPr="000E000A">
              <w:rPr>
                <w:rStyle w:val="a6"/>
                <w:rFonts w:ascii="仿宋" w:eastAsia="仿宋" w:hAnsi="仿宋" w:hint="eastAsia"/>
              </w:rPr>
              <w:t>北京今年</w:t>
            </w:r>
            <w:r w:rsidR="0021331C" w:rsidRPr="000E000A">
              <w:rPr>
                <w:rStyle w:val="a6"/>
                <w:rFonts w:ascii="仿宋" w:eastAsia="仿宋" w:hAnsi="仿宋"/>
              </w:rPr>
              <w:t>8</w:t>
            </w:r>
            <w:r w:rsidR="0021331C" w:rsidRPr="000E000A">
              <w:rPr>
                <w:rStyle w:val="a6"/>
                <w:rFonts w:ascii="仿宋" w:eastAsia="仿宋" w:hAnsi="仿宋" w:hint="eastAsia"/>
              </w:rPr>
              <w:t>月底前实施厨余垃圾分类</w:t>
            </w:r>
            <w:r w:rsidR="0021331C" w:rsidRPr="000E000A">
              <w:rPr>
                <w:rStyle w:val="a6"/>
                <w:rFonts w:ascii="仿宋" w:eastAsia="仿宋" w:hAnsi="仿宋"/>
              </w:rPr>
              <w:t>1700</w:t>
            </w:r>
            <w:r w:rsidR="0021331C" w:rsidRPr="000E000A">
              <w:rPr>
                <w:rStyle w:val="a6"/>
                <w:rFonts w:ascii="仿宋" w:eastAsia="仿宋" w:hAnsi="仿宋" w:hint="eastAsia"/>
              </w:rPr>
              <w:t>元</w:t>
            </w:r>
            <w:r w:rsidR="0021331C" w:rsidRPr="000E000A">
              <w:rPr>
                <w:rStyle w:val="a6"/>
                <w:rFonts w:ascii="仿宋" w:eastAsia="仿宋" w:hAnsi="仿宋"/>
              </w:rPr>
              <w:t>/</w:t>
            </w:r>
            <w:r w:rsidR="0021331C" w:rsidRPr="000E000A">
              <w:rPr>
                <w:rStyle w:val="a6"/>
                <w:rFonts w:ascii="仿宋" w:eastAsia="仿宋" w:hAnsi="仿宋" w:hint="eastAsia"/>
              </w:rPr>
              <w:t>吨的补贴</w:t>
            </w:r>
            <w:r w:rsidR="0021331C" w:rsidRPr="000E000A">
              <w:rPr>
                <w:rFonts w:ascii="仿宋" w:eastAsia="仿宋" w:hAnsi="仿宋"/>
                <w:webHidden/>
              </w:rPr>
              <w:tab/>
            </w:r>
            <w:r w:rsidRPr="000E000A">
              <w:rPr>
                <w:rFonts w:ascii="仿宋" w:eastAsia="仿宋" w:hAnsi="仿宋"/>
                <w:webHidden/>
              </w:rPr>
              <w:fldChar w:fldCharType="begin"/>
            </w:r>
            <w:r w:rsidR="0021331C" w:rsidRPr="000E000A">
              <w:rPr>
                <w:rFonts w:ascii="仿宋" w:eastAsia="仿宋" w:hAnsi="仿宋"/>
                <w:webHidden/>
              </w:rPr>
              <w:instrText xml:space="preserve"> PAGEREF _Toc500161447 \h </w:instrText>
            </w:r>
            <w:r w:rsidRPr="000E000A">
              <w:rPr>
                <w:rFonts w:ascii="仿宋" w:eastAsia="仿宋" w:hAnsi="仿宋"/>
                <w:webHidden/>
              </w:rPr>
            </w:r>
            <w:r w:rsidRPr="000E000A">
              <w:rPr>
                <w:rFonts w:ascii="仿宋" w:eastAsia="仿宋" w:hAnsi="仿宋"/>
                <w:webHidden/>
              </w:rPr>
              <w:fldChar w:fldCharType="separate"/>
            </w:r>
            <w:r w:rsidR="00355631" w:rsidRPr="000E000A">
              <w:rPr>
                <w:rFonts w:ascii="仿宋" w:eastAsia="仿宋" w:hAnsi="仿宋"/>
                <w:webHidden/>
              </w:rPr>
              <w:t>20</w:t>
            </w:r>
            <w:r w:rsidRPr="000E000A">
              <w:rPr>
                <w:rFonts w:ascii="仿宋" w:eastAsia="仿宋" w:hAnsi="仿宋"/>
                <w:webHidden/>
              </w:rPr>
              <w:fldChar w:fldCharType="end"/>
            </w:r>
          </w:hyperlink>
        </w:p>
        <w:p w:rsidR="0021331C" w:rsidRPr="000E000A" w:rsidRDefault="00140C38" w:rsidP="00A65DE9">
          <w:pPr>
            <w:pStyle w:val="20"/>
            <w:rPr>
              <w:rFonts w:ascii="仿宋" w:eastAsia="仿宋" w:hAnsi="仿宋"/>
            </w:rPr>
          </w:pPr>
          <w:hyperlink w:anchor="_Toc500161448" w:history="1">
            <w:r w:rsidR="0021331C" w:rsidRPr="000E000A">
              <w:rPr>
                <w:rStyle w:val="a6"/>
                <w:rFonts w:ascii="仿宋" w:eastAsia="仿宋" w:hAnsi="仿宋" w:hint="eastAsia"/>
              </w:rPr>
              <w:t>黄埔区长洲街设置智能垃圾分类箱</w:t>
            </w:r>
            <w:r w:rsidR="0021331C" w:rsidRPr="000E000A">
              <w:rPr>
                <w:rFonts w:ascii="仿宋" w:eastAsia="仿宋" w:hAnsi="仿宋"/>
                <w:webHidden/>
              </w:rPr>
              <w:tab/>
            </w:r>
            <w:r w:rsidRPr="000E000A">
              <w:rPr>
                <w:rFonts w:ascii="仿宋" w:eastAsia="仿宋" w:hAnsi="仿宋"/>
                <w:webHidden/>
              </w:rPr>
              <w:fldChar w:fldCharType="begin"/>
            </w:r>
            <w:r w:rsidR="0021331C" w:rsidRPr="000E000A">
              <w:rPr>
                <w:rFonts w:ascii="仿宋" w:eastAsia="仿宋" w:hAnsi="仿宋"/>
                <w:webHidden/>
              </w:rPr>
              <w:instrText xml:space="preserve"> PAGEREF _Toc500161448 \h </w:instrText>
            </w:r>
            <w:r w:rsidRPr="000E000A">
              <w:rPr>
                <w:rFonts w:ascii="仿宋" w:eastAsia="仿宋" w:hAnsi="仿宋"/>
                <w:webHidden/>
              </w:rPr>
            </w:r>
            <w:r w:rsidRPr="000E000A">
              <w:rPr>
                <w:rFonts w:ascii="仿宋" w:eastAsia="仿宋" w:hAnsi="仿宋"/>
                <w:webHidden/>
              </w:rPr>
              <w:fldChar w:fldCharType="separate"/>
            </w:r>
            <w:r w:rsidR="00355631" w:rsidRPr="000E000A">
              <w:rPr>
                <w:rFonts w:ascii="仿宋" w:eastAsia="仿宋" w:hAnsi="仿宋"/>
                <w:webHidden/>
              </w:rPr>
              <w:t>22</w:t>
            </w:r>
            <w:r w:rsidRPr="000E000A">
              <w:rPr>
                <w:rFonts w:ascii="仿宋" w:eastAsia="仿宋" w:hAnsi="仿宋"/>
                <w:webHidden/>
              </w:rPr>
              <w:fldChar w:fldCharType="end"/>
            </w:r>
          </w:hyperlink>
        </w:p>
        <w:p w:rsidR="0021331C" w:rsidRPr="000E000A" w:rsidRDefault="00140C38" w:rsidP="00A65DE9">
          <w:pPr>
            <w:pStyle w:val="10"/>
            <w:tabs>
              <w:tab w:val="right" w:leader="dot" w:pos="8296"/>
            </w:tabs>
            <w:spacing w:after="0" w:line="520" w:lineRule="exact"/>
            <w:rPr>
              <w:rFonts w:ascii="仿宋" w:eastAsia="仿宋" w:hAnsi="仿宋"/>
              <w:noProof/>
              <w:kern w:val="2"/>
              <w:sz w:val="32"/>
              <w:szCs w:val="32"/>
            </w:rPr>
          </w:pPr>
          <w:hyperlink w:anchor="_Toc500161449" w:history="1">
            <w:r w:rsidR="0021331C" w:rsidRPr="000E000A">
              <w:rPr>
                <w:rStyle w:val="a6"/>
                <w:rFonts w:ascii="仿宋" w:eastAsia="仿宋" w:hAnsi="仿宋" w:hint="eastAsia"/>
                <w:b/>
                <w:noProof/>
                <w:sz w:val="32"/>
                <w:szCs w:val="32"/>
              </w:rPr>
              <w:t>安全生产</w:t>
            </w:r>
            <w:r w:rsidR="0021331C" w:rsidRPr="000E000A">
              <w:rPr>
                <w:rFonts w:ascii="仿宋" w:eastAsia="仿宋" w:hAnsi="仿宋"/>
                <w:noProof/>
                <w:webHidden/>
                <w:sz w:val="32"/>
                <w:szCs w:val="32"/>
              </w:rPr>
              <w:tab/>
            </w:r>
            <w:r w:rsidRPr="000E000A">
              <w:rPr>
                <w:rFonts w:ascii="仿宋" w:eastAsia="仿宋" w:hAnsi="仿宋"/>
                <w:noProof/>
                <w:webHidden/>
                <w:sz w:val="32"/>
                <w:szCs w:val="32"/>
              </w:rPr>
              <w:fldChar w:fldCharType="begin"/>
            </w:r>
            <w:r w:rsidR="0021331C" w:rsidRPr="000E000A">
              <w:rPr>
                <w:rFonts w:ascii="仿宋" w:eastAsia="仿宋" w:hAnsi="仿宋"/>
                <w:noProof/>
                <w:webHidden/>
                <w:sz w:val="32"/>
                <w:szCs w:val="32"/>
              </w:rPr>
              <w:instrText xml:space="preserve"> PAGEREF _Toc500161449 \h </w:instrText>
            </w:r>
            <w:r w:rsidRPr="000E000A">
              <w:rPr>
                <w:rFonts w:ascii="仿宋" w:eastAsia="仿宋" w:hAnsi="仿宋"/>
                <w:noProof/>
                <w:webHidden/>
                <w:sz w:val="32"/>
                <w:szCs w:val="32"/>
              </w:rPr>
            </w:r>
            <w:r w:rsidRPr="000E000A">
              <w:rPr>
                <w:rFonts w:ascii="仿宋" w:eastAsia="仿宋" w:hAnsi="仿宋"/>
                <w:noProof/>
                <w:webHidden/>
                <w:sz w:val="32"/>
                <w:szCs w:val="32"/>
              </w:rPr>
              <w:fldChar w:fldCharType="separate"/>
            </w:r>
            <w:r w:rsidR="00355631" w:rsidRPr="000E000A">
              <w:rPr>
                <w:rFonts w:ascii="仿宋" w:eastAsia="仿宋" w:hAnsi="仿宋"/>
                <w:noProof/>
                <w:webHidden/>
                <w:sz w:val="32"/>
                <w:szCs w:val="32"/>
              </w:rPr>
              <w:t>23</w:t>
            </w:r>
            <w:r w:rsidRPr="000E000A">
              <w:rPr>
                <w:rFonts w:ascii="仿宋" w:eastAsia="仿宋" w:hAnsi="仿宋"/>
                <w:noProof/>
                <w:webHidden/>
                <w:sz w:val="32"/>
                <w:szCs w:val="32"/>
              </w:rPr>
              <w:fldChar w:fldCharType="end"/>
            </w:r>
          </w:hyperlink>
        </w:p>
        <w:p w:rsidR="0021331C" w:rsidRPr="0021331C" w:rsidRDefault="00140C38" w:rsidP="00A65DE9">
          <w:pPr>
            <w:pStyle w:val="20"/>
            <w:rPr>
              <w:sz w:val="28"/>
              <w:szCs w:val="28"/>
            </w:rPr>
          </w:pPr>
          <w:hyperlink w:anchor="_Toc500161450" w:history="1">
            <w:r w:rsidR="0021331C" w:rsidRPr="000E000A">
              <w:rPr>
                <w:rStyle w:val="a6"/>
                <w:rFonts w:ascii="仿宋" w:eastAsia="仿宋" w:hAnsi="仿宋" w:hint="eastAsia"/>
              </w:rPr>
              <w:t>填埋场如何防御暴雨？</w:t>
            </w:r>
            <w:r w:rsidR="0021331C" w:rsidRPr="000E000A">
              <w:rPr>
                <w:rFonts w:ascii="仿宋" w:eastAsia="仿宋" w:hAnsi="仿宋"/>
                <w:webHidden/>
              </w:rPr>
              <w:tab/>
            </w:r>
            <w:r w:rsidRPr="000E000A">
              <w:rPr>
                <w:rFonts w:ascii="仿宋" w:eastAsia="仿宋" w:hAnsi="仿宋"/>
                <w:webHidden/>
              </w:rPr>
              <w:fldChar w:fldCharType="begin"/>
            </w:r>
            <w:r w:rsidR="0021331C" w:rsidRPr="000E000A">
              <w:rPr>
                <w:rFonts w:ascii="仿宋" w:eastAsia="仿宋" w:hAnsi="仿宋"/>
                <w:webHidden/>
              </w:rPr>
              <w:instrText xml:space="preserve"> PAGEREF _Toc500161450 \h </w:instrText>
            </w:r>
            <w:r w:rsidRPr="000E000A">
              <w:rPr>
                <w:rFonts w:ascii="仿宋" w:eastAsia="仿宋" w:hAnsi="仿宋"/>
                <w:webHidden/>
              </w:rPr>
            </w:r>
            <w:r w:rsidRPr="000E000A">
              <w:rPr>
                <w:rFonts w:ascii="仿宋" w:eastAsia="仿宋" w:hAnsi="仿宋"/>
                <w:webHidden/>
              </w:rPr>
              <w:fldChar w:fldCharType="separate"/>
            </w:r>
            <w:r w:rsidR="00355631" w:rsidRPr="000E000A">
              <w:rPr>
                <w:rFonts w:ascii="仿宋" w:eastAsia="仿宋" w:hAnsi="仿宋"/>
                <w:webHidden/>
              </w:rPr>
              <w:t>23</w:t>
            </w:r>
            <w:r w:rsidRPr="000E000A">
              <w:rPr>
                <w:rFonts w:ascii="仿宋" w:eastAsia="仿宋" w:hAnsi="仿宋"/>
                <w:webHidden/>
              </w:rPr>
              <w:fldChar w:fldCharType="end"/>
            </w:r>
          </w:hyperlink>
        </w:p>
        <w:p w:rsidR="003759E8" w:rsidRPr="00A65DE9" w:rsidRDefault="00140C38" w:rsidP="00A65DE9">
          <w:r>
            <w:lastRenderedPageBreak/>
            <w:fldChar w:fldCharType="end"/>
          </w:r>
        </w:p>
      </w:sdtContent>
    </w:sdt>
    <w:p w:rsidR="001A6EC0" w:rsidRPr="00A65DE9" w:rsidRDefault="00A65989" w:rsidP="0021331C">
      <w:pPr>
        <w:pStyle w:val="1"/>
        <w:rPr>
          <w:sz w:val="44"/>
        </w:rPr>
      </w:pPr>
      <w:bookmarkStart w:id="1" w:name="_Toc500161066"/>
      <w:bookmarkStart w:id="2" w:name="_Toc500161277"/>
      <w:bookmarkStart w:id="3" w:name="_Toc500161430"/>
      <w:r w:rsidRPr="00A65DE9">
        <w:rPr>
          <w:rFonts w:hint="eastAsia"/>
          <w:sz w:val="44"/>
        </w:rPr>
        <w:t>政策指引</w:t>
      </w:r>
      <w:bookmarkEnd w:id="1"/>
      <w:bookmarkEnd w:id="2"/>
      <w:bookmarkEnd w:id="3"/>
    </w:p>
    <w:p w:rsidR="001A6EC0" w:rsidRPr="0021331C" w:rsidRDefault="001A6EC0" w:rsidP="0021331C">
      <w:pPr>
        <w:pStyle w:val="2"/>
        <w:ind w:firstLine="643"/>
        <w:rPr>
          <w:szCs w:val="36"/>
        </w:rPr>
      </w:pPr>
      <w:bookmarkStart w:id="4" w:name="_Toc500161067"/>
      <w:bookmarkStart w:id="5" w:name="_Toc500161278"/>
      <w:bookmarkStart w:id="6" w:name="_Toc500161431"/>
      <w:r w:rsidRPr="0021331C">
        <w:rPr>
          <w:rFonts w:hint="eastAsia"/>
          <w:szCs w:val="36"/>
        </w:rPr>
        <w:t>中国城市环境卫生行业年度发展研究报告（</w:t>
      </w:r>
      <w:r w:rsidRPr="0021331C">
        <w:rPr>
          <w:rFonts w:hint="eastAsia"/>
          <w:szCs w:val="36"/>
        </w:rPr>
        <w:t>2015-2016</w:t>
      </w:r>
      <w:r w:rsidRPr="0021331C">
        <w:rPr>
          <w:rFonts w:hint="eastAsia"/>
          <w:szCs w:val="36"/>
        </w:rPr>
        <w:t>）发布</w:t>
      </w:r>
      <w:bookmarkEnd w:id="4"/>
      <w:bookmarkEnd w:id="5"/>
      <w:bookmarkEnd w:id="6"/>
    </w:p>
    <w:p w:rsidR="001A6EC0" w:rsidRPr="00845337" w:rsidRDefault="001A6EC0" w:rsidP="00A65989">
      <w:pPr>
        <w:widowControl/>
        <w:shd w:val="clear" w:color="auto" w:fill="FFFFFF"/>
        <w:spacing w:line="580" w:lineRule="exact"/>
        <w:jc w:val="left"/>
        <w:rPr>
          <w:rFonts w:ascii="仿宋" w:eastAsia="仿宋" w:hAnsi="仿宋" w:cs="宋体"/>
          <w:color w:val="3E3E3E"/>
          <w:kern w:val="0"/>
          <w:sz w:val="32"/>
          <w:szCs w:val="32"/>
        </w:rPr>
      </w:pPr>
      <w:r>
        <w:rPr>
          <w:rFonts w:ascii="仿宋" w:eastAsia="仿宋" w:hAnsi="仿宋" w:cs="宋体" w:hint="eastAsia"/>
          <w:color w:val="3E3E3E"/>
          <w:kern w:val="0"/>
          <w:sz w:val="32"/>
          <w:szCs w:val="32"/>
        </w:rPr>
        <w:t xml:space="preserve">    </w:t>
      </w:r>
      <w:r w:rsidR="00DA2629">
        <w:rPr>
          <w:rFonts w:ascii="仿宋" w:eastAsia="仿宋" w:hAnsi="仿宋" w:cs="宋体" w:hint="eastAsia"/>
          <w:color w:val="3E3E3E"/>
          <w:kern w:val="0"/>
          <w:sz w:val="32"/>
          <w:szCs w:val="32"/>
        </w:rPr>
        <w:t>近期，</w:t>
      </w:r>
      <w:r>
        <w:rPr>
          <w:rFonts w:ascii="仿宋" w:eastAsia="仿宋" w:hAnsi="仿宋" w:cs="宋体" w:hint="eastAsia"/>
          <w:color w:val="3E3E3E"/>
          <w:kern w:val="0"/>
          <w:sz w:val="32"/>
          <w:szCs w:val="32"/>
        </w:rPr>
        <w:t>《</w:t>
      </w:r>
      <w:r w:rsidRPr="00845337">
        <w:rPr>
          <w:rFonts w:ascii="仿宋" w:eastAsia="仿宋" w:hAnsi="仿宋" w:cs="宋体" w:hint="eastAsia"/>
          <w:color w:val="3E3E3E"/>
          <w:kern w:val="0"/>
          <w:sz w:val="32"/>
          <w:szCs w:val="32"/>
        </w:rPr>
        <w:t>中国城市环境卫生行业发展研究报告（2015-2016）</w:t>
      </w:r>
      <w:r>
        <w:rPr>
          <w:rFonts w:ascii="仿宋" w:eastAsia="仿宋" w:hAnsi="仿宋" w:cs="宋体" w:hint="eastAsia"/>
          <w:color w:val="3E3E3E"/>
          <w:kern w:val="0"/>
          <w:sz w:val="32"/>
          <w:szCs w:val="32"/>
        </w:rPr>
        <w:t>》</w:t>
      </w:r>
      <w:r w:rsidRPr="00845337">
        <w:rPr>
          <w:rFonts w:ascii="仿宋" w:eastAsia="仿宋" w:hAnsi="仿宋" w:cs="宋体" w:hint="eastAsia"/>
          <w:color w:val="3E3E3E"/>
          <w:kern w:val="0"/>
          <w:sz w:val="32"/>
          <w:szCs w:val="32"/>
        </w:rPr>
        <w:t>正式发布。该研究报告依据国家统计局、住房和城乡建设部、全国100余家报纸杂志及权威网络的基础信息及环境卫生专业研究单位等公布和提供的大量资料，结合编制组对环境卫生相关企业和科研单位的实地调查，对我国环境卫生行业的设施建设情况、运行服务情况、产业发展情况进行分析，分章节对环卫机械设备、垃圾分类、垃圾焚烧、垃圾填埋、餐厨垃圾处理、建筑垃圾综合利用等方面进行了专题研究，力图用文字、图表来反映全行业在过去一年的发展变化。</w:t>
      </w:r>
      <w:r>
        <w:rPr>
          <w:rFonts w:ascii="仿宋" w:eastAsia="仿宋" w:hAnsi="仿宋" w:cs="宋体" w:hint="eastAsia"/>
          <w:color w:val="3E3E3E"/>
          <w:kern w:val="0"/>
          <w:sz w:val="32"/>
          <w:szCs w:val="32"/>
        </w:rPr>
        <w:t>该研究报告由</w:t>
      </w:r>
      <w:r w:rsidRPr="00845337">
        <w:rPr>
          <w:rFonts w:ascii="仿宋" w:eastAsia="仿宋" w:hAnsi="仿宋" w:cs="宋体" w:hint="eastAsia"/>
          <w:color w:val="3E3E3E"/>
          <w:kern w:val="0"/>
          <w:sz w:val="32"/>
          <w:szCs w:val="32"/>
        </w:rPr>
        <w:t>上海生活垃圾处理和资源化工程技术研究中心编制，上海交通大学出版</w:t>
      </w:r>
      <w:r>
        <w:rPr>
          <w:rFonts w:ascii="仿宋" w:eastAsia="仿宋" w:hAnsi="仿宋" w:cs="宋体" w:hint="eastAsia"/>
          <w:color w:val="3E3E3E"/>
          <w:kern w:val="0"/>
          <w:sz w:val="32"/>
          <w:szCs w:val="32"/>
        </w:rPr>
        <w:t>社出版。主要章节内容有：</w:t>
      </w:r>
    </w:p>
    <w:p w:rsidR="001A6EC0" w:rsidRPr="00845337" w:rsidRDefault="00140C38" w:rsidP="00A65989">
      <w:pPr>
        <w:widowControl/>
        <w:shd w:val="clear" w:color="auto" w:fill="FFFFFF"/>
        <w:spacing w:line="580" w:lineRule="exact"/>
        <w:jc w:val="left"/>
        <w:rPr>
          <w:rFonts w:ascii="仿宋" w:eastAsia="仿宋" w:hAnsi="仿宋" w:cs="宋体"/>
          <w:color w:val="3E3E3E"/>
          <w:kern w:val="0"/>
          <w:sz w:val="32"/>
          <w:szCs w:val="32"/>
        </w:rPr>
      </w:pPr>
      <w:hyperlink r:id="rId13" w:anchor="wechat_redirect" w:tgtFrame="_blank" w:history="1">
        <w:r w:rsidR="001A6EC0" w:rsidRPr="003759E8">
          <w:rPr>
            <w:rFonts w:ascii="仿宋" w:eastAsia="仿宋" w:hAnsi="仿宋" w:cs="宋体" w:hint="eastAsia"/>
            <w:color w:val="3E3E3E"/>
            <w:kern w:val="0"/>
            <w:sz w:val="32"/>
            <w:szCs w:val="32"/>
          </w:rPr>
          <w:t>第一章：中国城市环境卫生行业总体进展</w:t>
        </w:r>
      </w:hyperlink>
    </w:p>
    <w:p w:rsidR="001A6EC0" w:rsidRPr="00845337" w:rsidRDefault="00140C38" w:rsidP="00A65989">
      <w:pPr>
        <w:widowControl/>
        <w:shd w:val="clear" w:color="auto" w:fill="FFFFFF"/>
        <w:spacing w:line="580" w:lineRule="exact"/>
        <w:jc w:val="left"/>
        <w:rPr>
          <w:rFonts w:ascii="仿宋" w:eastAsia="仿宋" w:hAnsi="仿宋" w:cs="宋体"/>
          <w:color w:val="3E3E3E"/>
          <w:kern w:val="0"/>
          <w:sz w:val="32"/>
          <w:szCs w:val="32"/>
        </w:rPr>
      </w:pPr>
      <w:hyperlink r:id="rId14" w:anchor="wechat_redirect" w:tgtFrame="_blank" w:history="1">
        <w:r w:rsidR="001A6EC0" w:rsidRPr="003759E8">
          <w:rPr>
            <w:rFonts w:ascii="仿宋" w:eastAsia="仿宋" w:hAnsi="仿宋" w:cs="宋体" w:hint="eastAsia"/>
            <w:color w:val="3E3E3E"/>
            <w:kern w:val="0"/>
            <w:sz w:val="32"/>
            <w:szCs w:val="32"/>
          </w:rPr>
          <w:t>第二章：环卫机械设备政策分析及发展趋势 </w:t>
        </w:r>
      </w:hyperlink>
    </w:p>
    <w:p w:rsidR="001A6EC0" w:rsidRPr="00845337" w:rsidRDefault="00140C38" w:rsidP="00A65989">
      <w:pPr>
        <w:widowControl/>
        <w:shd w:val="clear" w:color="auto" w:fill="FFFFFF"/>
        <w:spacing w:line="580" w:lineRule="exact"/>
        <w:jc w:val="left"/>
        <w:rPr>
          <w:rFonts w:ascii="仿宋" w:eastAsia="仿宋" w:hAnsi="仿宋" w:cs="宋体"/>
          <w:color w:val="3E3E3E"/>
          <w:kern w:val="0"/>
          <w:sz w:val="32"/>
          <w:szCs w:val="32"/>
        </w:rPr>
      </w:pPr>
      <w:hyperlink r:id="rId15" w:anchor="wechat_redirect" w:tgtFrame="_blank" w:history="1">
        <w:r w:rsidR="001A6EC0" w:rsidRPr="003759E8">
          <w:rPr>
            <w:rFonts w:ascii="仿宋" w:eastAsia="仿宋" w:hAnsi="仿宋" w:cs="宋体" w:hint="eastAsia"/>
            <w:color w:val="3E3E3E"/>
            <w:kern w:val="0"/>
            <w:sz w:val="32"/>
            <w:szCs w:val="32"/>
          </w:rPr>
          <w:t>第三章：垃圾分类情况分析及发展趋势</w:t>
        </w:r>
      </w:hyperlink>
    </w:p>
    <w:p w:rsidR="001A6EC0" w:rsidRPr="00845337" w:rsidRDefault="00140C38" w:rsidP="00A65989">
      <w:pPr>
        <w:widowControl/>
        <w:shd w:val="clear" w:color="auto" w:fill="FFFFFF"/>
        <w:spacing w:line="580" w:lineRule="exact"/>
        <w:jc w:val="left"/>
        <w:rPr>
          <w:rFonts w:ascii="仿宋" w:eastAsia="仿宋" w:hAnsi="仿宋" w:cs="宋体"/>
          <w:color w:val="3E3E3E"/>
          <w:kern w:val="0"/>
          <w:sz w:val="32"/>
          <w:szCs w:val="32"/>
        </w:rPr>
      </w:pPr>
      <w:hyperlink r:id="rId16" w:anchor="wechat_redirect" w:tgtFrame="_blank" w:history="1">
        <w:r w:rsidR="001A6EC0" w:rsidRPr="003759E8">
          <w:rPr>
            <w:rFonts w:ascii="仿宋" w:eastAsia="仿宋" w:hAnsi="仿宋" w:cs="宋体" w:hint="eastAsia"/>
            <w:color w:val="3E3E3E"/>
            <w:kern w:val="0"/>
            <w:sz w:val="32"/>
            <w:szCs w:val="32"/>
          </w:rPr>
          <w:t>第四章：生活垃圾填埋处理发展现状及趋势展望</w:t>
        </w:r>
      </w:hyperlink>
    </w:p>
    <w:p w:rsidR="001A6EC0" w:rsidRPr="003759E8" w:rsidRDefault="00140C38" w:rsidP="00A65989">
      <w:pPr>
        <w:widowControl/>
        <w:shd w:val="clear" w:color="auto" w:fill="FFFFFF"/>
        <w:spacing w:line="580" w:lineRule="exact"/>
        <w:jc w:val="left"/>
        <w:rPr>
          <w:rFonts w:ascii="仿宋" w:eastAsia="仿宋" w:hAnsi="仿宋" w:cs="宋体"/>
          <w:color w:val="3E3E3E"/>
          <w:kern w:val="0"/>
          <w:sz w:val="30"/>
          <w:szCs w:val="30"/>
        </w:rPr>
      </w:pPr>
      <w:hyperlink r:id="rId17" w:anchor="wechat_redirect" w:tgtFrame="_blank" w:history="1">
        <w:r w:rsidR="001A6EC0" w:rsidRPr="003759E8">
          <w:rPr>
            <w:rFonts w:ascii="仿宋" w:eastAsia="仿宋" w:hAnsi="仿宋" w:cs="宋体" w:hint="eastAsia"/>
            <w:color w:val="3E3E3E"/>
            <w:kern w:val="0"/>
            <w:sz w:val="30"/>
            <w:szCs w:val="30"/>
          </w:rPr>
          <w:t>第五章：生活垃圾焚烧处理的现状分析及“十三五”趋势展望</w:t>
        </w:r>
      </w:hyperlink>
    </w:p>
    <w:p w:rsidR="001A6EC0" w:rsidRPr="00845337" w:rsidRDefault="00140C38" w:rsidP="00A65989">
      <w:pPr>
        <w:widowControl/>
        <w:shd w:val="clear" w:color="auto" w:fill="FFFFFF"/>
        <w:spacing w:line="580" w:lineRule="exact"/>
        <w:jc w:val="left"/>
        <w:rPr>
          <w:rFonts w:ascii="仿宋" w:eastAsia="仿宋" w:hAnsi="仿宋" w:cs="宋体"/>
          <w:color w:val="3E3E3E"/>
          <w:kern w:val="0"/>
          <w:sz w:val="32"/>
          <w:szCs w:val="32"/>
        </w:rPr>
      </w:pPr>
      <w:hyperlink r:id="rId18" w:anchor="wechat_redirect" w:tgtFrame="_blank" w:history="1">
        <w:r w:rsidR="001A6EC0" w:rsidRPr="003759E8">
          <w:rPr>
            <w:rFonts w:ascii="仿宋" w:eastAsia="仿宋" w:hAnsi="仿宋" w:cs="宋体" w:hint="eastAsia"/>
            <w:color w:val="3E3E3E"/>
            <w:kern w:val="0"/>
            <w:sz w:val="32"/>
            <w:szCs w:val="32"/>
          </w:rPr>
          <w:t>第六章：餐厨垃圾处理政策梳理分析与展望</w:t>
        </w:r>
      </w:hyperlink>
    </w:p>
    <w:p w:rsidR="001A6EC0" w:rsidRPr="003759E8" w:rsidRDefault="001A6EC0" w:rsidP="00A65989">
      <w:pPr>
        <w:spacing w:line="580" w:lineRule="exact"/>
        <w:rPr>
          <w:rFonts w:ascii="仿宋" w:eastAsia="仿宋" w:hAnsi="仿宋" w:cs="宋体"/>
          <w:color w:val="3E3E3E"/>
          <w:kern w:val="0"/>
          <w:sz w:val="32"/>
          <w:szCs w:val="32"/>
        </w:rPr>
      </w:pPr>
      <w:r w:rsidRPr="003759E8">
        <w:rPr>
          <w:rFonts w:ascii="仿宋" w:eastAsia="仿宋" w:hAnsi="仿宋" w:cs="宋体" w:hint="eastAsia"/>
          <w:color w:val="3E3E3E"/>
          <w:kern w:val="0"/>
          <w:sz w:val="32"/>
          <w:szCs w:val="32"/>
        </w:rPr>
        <w:lastRenderedPageBreak/>
        <w:t>第七章：建筑垃圾的政策形势与行业展望</w:t>
      </w:r>
    </w:p>
    <w:p w:rsidR="001A6EC0" w:rsidRDefault="001A6EC0" w:rsidP="0021331C">
      <w:r w:rsidRPr="001A6EC0">
        <w:rPr>
          <w:noProof/>
        </w:rPr>
        <w:drawing>
          <wp:inline distT="0" distB="0" distL="0" distR="0">
            <wp:extent cx="5274310" cy="3955733"/>
            <wp:effectExtent l="19050" t="0" r="2540" b="0"/>
            <wp:docPr id="1" name="图片 9" descr="http://mmbiz.qpic.cn/mmbiz_jpg/uWuicIhrheZtBkIme93hBjmG6g3zV13GZsHnCouf6aKwa5iaSeOsBfTXlicu1kx6NKslEw3ibQrBzLaAicRcPicsBxOw/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mbiz.qpic.cn/mmbiz_jpg/uWuicIhrheZtBkIme93hBjmG6g3zV13GZsHnCouf6aKwa5iaSeOsBfTXlicu1kx6NKslEw3ibQrBzLaAicRcPicsBxOw/640?wx_fmt=jpeg&amp;wxfrom=5&amp;wx_lazy=1"/>
                    <pic:cNvPicPr>
                      <a:picLocks noChangeAspect="1" noChangeArrowheads="1"/>
                    </pic:cNvPicPr>
                  </pic:nvPicPr>
                  <pic:blipFill>
                    <a:blip r:embed="rId19"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A65989" w:rsidRPr="0021331C" w:rsidRDefault="001A6EC0" w:rsidP="0021331C">
      <w:pPr>
        <w:pStyle w:val="2"/>
        <w:ind w:firstLine="643"/>
      </w:pPr>
      <w:bookmarkStart w:id="7" w:name="_Toc500161068"/>
      <w:bookmarkStart w:id="8" w:name="_Toc500161279"/>
      <w:bookmarkStart w:id="9" w:name="_Toc500161432"/>
      <w:r w:rsidRPr="0021331C">
        <w:rPr>
          <w:rFonts w:hint="eastAsia"/>
        </w:rPr>
        <w:t>国务院《生活垃圾分类制度实施方案》出台</w:t>
      </w:r>
      <w:bookmarkEnd w:id="7"/>
      <w:bookmarkEnd w:id="8"/>
      <w:bookmarkEnd w:id="9"/>
    </w:p>
    <w:p w:rsidR="001A6EC0" w:rsidRPr="0021331C" w:rsidRDefault="001A6EC0" w:rsidP="0021331C">
      <w:pPr>
        <w:pStyle w:val="2"/>
        <w:ind w:firstLine="643"/>
      </w:pPr>
      <w:bookmarkStart w:id="10" w:name="_Toc500161069"/>
      <w:bookmarkStart w:id="11" w:name="_Toc500161280"/>
      <w:bookmarkStart w:id="12" w:name="_Toc500161433"/>
      <w:r w:rsidRPr="0021331C">
        <w:rPr>
          <w:rFonts w:hint="eastAsia"/>
        </w:rPr>
        <w:t>46</w:t>
      </w:r>
      <w:r w:rsidRPr="0021331C">
        <w:rPr>
          <w:rFonts w:hint="eastAsia"/>
        </w:rPr>
        <w:t>城市将率先强制垃圾分类</w:t>
      </w:r>
      <w:bookmarkEnd w:id="10"/>
      <w:bookmarkEnd w:id="11"/>
      <w:bookmarkEnd w:id="12"/>
    </w:p>
    <w:p w:rsidR="001A6EC0" w:rsidRPr="00A65989" w:rsidRDefault="001A6EC0" w:rsidP="00A65989">
      <w:pPr>
        <w:pStyle w:val="a4"/>
        <w:spacing w:before="0" w:beforeAutospacing="0" w:after="0" w:afterAutospacing="0" w:line="580" w:lineRule="exact"/>
        <w:ind w:firstLineChars="200" w:firstLine="640"/>
        <w:rPr>
          <w:rFonts w:ascii="仿宋" w:eastAsia="仿宋" w:hAnsi="仿宋" w:cs="仿宋"/>
          <w:kern w:val="2"/>
          <w:sz w:val="32"/>
          <w:szCs w:val="32"/>
        </w:rPr>
      </w:pPr>
      <w:r w:rsidRPr="00A65989">
        <w:rPr>
          <w:rFonts w:ascii="仿宋" w:eastAsia="仿宋" w:hAnsi="仿宋" w:cs="仿宋" w:hint="eastAsia"/>
          <w:kern w:val="2"/>
          <w:sz w:val="32"/>
          <w:szCs w:val="32"/>
        </w:rPr>
        <w:t>今年3月30日，国务院办公厅发布关于转发国家发展改革委住房城乡建设部《生活垃圾分类制度实施方案》的通知，</w:t>
      </w:r>
      <w:r w:rsidRPr="00A65989">
        <w:rPr>
          <w:rFonts w:ascii="仿宋" w:eastAsia="仿宋" w:hAnsi="仿宋"/>
          <w:color w:val="404040"/>
          <w:sz w:val="32"/>
          <w:szCs w:val="32"/>
        </w:rPr>
        <w:t>部署推动生活垃圾分类，完善城市管理和服务，创造优良人居环境。</w:t>
      </w:r>
    </w:p>
    <w:p w:rsidR="001A6EC0" w:rsidRPr="00A65989" w:rsidRDefault="001A6EC0" w:rsidP="00A65989">
      <w:pPr>
        <w:pStyle w:val="a4"/>
        <w:spacing w:before="0" w:beforeAutospacing="0" w:after="0" w:afterAutospacing="0" w:line="580" w:lineRule="exact"/>
        <w:ind w:firstLineChars="200" w:firstLine="640"/>
        <w:rPr>
          <w:rFonts w:ascii="仿宋" w:eastAsia="仿宋" w:hAnsi="仿宋" w:cs="仿宋"/>
          <w:kern w:val="2"/>
          <w:sz w:val="32"/>
          <w:szCs w:val="32"/>
        </w:rPr>
      </w:pPr>
      <w:r w:rsidRPr="00A65989">
        <w:rPr>
          <w:rFonts w:ascii="仿宋" w:eastAsia="仿宋" w:hAnsi="仿宋" w:cs="仿宋" w:hint="eastAsia"/>
          <w:kern w:val="2"/>
          <w:sz w:val="32"/>
          <w:szCs w:val="32"/>
        </w:rPr>
        <w:t>方案要求，在全国46个城市先行实施生活垃圾强制分类，引导居民自觉开展生活垃圾分类；到2020年底，基本建立垃圾分类相关法律法规和标准体系，形成可复制、可推广的生活垃圾分类模式。</w:t>
      </w:r>
    </w:p>
    <w:p w:rsidR="001A6EC0" w:rsidRPr="00A65989" w:rsidRDefault="001A6EC0" w:rsidP="00A65989">
      <w:pPr>
        <w:pStyle w:val="a4"/>
        <w:spacing w:before="0" w:beforeAutospacing="0" w:after="0" w:afterAutospacing="0" w:line="580" w:lineRule="exact"/>
        <w:rPr>
          <w:rFonts w:ascii="仿宋" w:eastAsia="仿宋" w:hAnsi="仿宋"/>
          <w:color w:val="404040"/>
          <w:sz w:val="32"/>
          <w:szCs w:val="32"/>
        </w:rPr>
      </w:pPr>
      <w:r w:rsidRPr="00A65989">
        <w:rPr>
          <w:rFonts w:ascii="仿宋" w:eastAsia="仿宋" w:hAnsi="仿宋"/>
          <w:color w:val="404040"/>
          <w:sz w:val="32"/>
          <w:szCs w:val="32"/>
        </w:rPr>
        <w:lastRenderedPageBreak/>
        <w:t xml:space="preserve">　　《方案》指出，随着经济社会发展和物质消费水平大幅提高，我国生活垃圾产生量迅速增长，环境隐患日益突出，已经成为新型城镇化发展的制约因素。实施生活垃圾分类，可以有效改善城乡环境，促进资源回收利用，加快资源节约型、环境友好型社会建设，提高新型城镇化质量和生态文明建设水平。</w:t>
      </w:r>
    </w:p>
    <w:p w:rsidR="001A6EC0" w:rsidRPr="00A65989" w:rsidRDefault="001A6EC0" w:rsidP="00A65989">
      <w:pPr>
        <w:pStyle w:val="a4"/>
        <w:spacing w:before="0" w:beforeAutospacing="0" w:after="0" w:afterAutospacing="0" w:line="580" w:lineRule="exact"/>
        <w:rPr>
          <w:rFonts w:ascii="仿宋" w:eastAsia="仿宋" w:hAnsi="仿宋"/>
          <w:color w:val="404040"/>
          <w:sz w:val="32"/>
          <w:szCs w:val="32"/>
        </w:rPr>
      </w:pPr>
      <w:r w:rsidRPr="00A65989">
        <w:rPr>
          <w:rFonts w:ascii="仿宋" w:eastAsia="仿宋" w:hAnsi="仿宋"/>
          <w:color w:val="404040"/>
          <w:sz w:val="32"/>
          <w:szCs w:val="32"/>
        </w:rPr>
        <w:t xml:space="preserve">　　《方案》提出，推进生活垃圾分类要遵循减量化、资源化、无害化原则，加快建立分类投放、分类收集、分类运输、分类处理的垃圾处理系统，形成以法治为基础、政府推动、全民参与、城乡统筹、因地制宜的垃圾分类制度。到2020年底，基本建立垃圾分类相关法律法规和标准体系，形成可复制、可推广的生活垃圾分类模式，在实施生活垃圾强制分类的城市，生活垃圾回收利用率达到35%以上。</w:t>
      </w:r>
    </w:p>
    <w:p w:rsidR="001A6EC0" w:rsidRPr="00A65989" w:rsidRDefault="001A6EC0" w:rsidP="00A65989">
      <w:pPr>
        <w:pStyle w:val="a4"/>
        <w:spacing w:before="0" w:beforeAutospacing="0" w:after="0" w:afterAutospacing="0" w:line="580" w:lineRule="exact"/>
        <w:rPr>
          <w:rFonts w:ascii="仿宋" w:eastAsia="仿宋" w:hAnsi="仿宋"/>
          <w:color w:val="404040"/>
          <w:sz w:val="32"/>
          <w:szCs w:val="32"/>
        </w:rPr>
      </w:pPr>
      <w:r w:rsidRPr="00A65989">
        <w:rPr>
          <w:rFonts w:ascii="仿宋" w:eastAsia="仿宋" w:hAnsi="仿宋"/>
          <w:color w:val="404040"/>
          <w:sz w:val="32"/>
          <w:szCs w:val="32"/>
        </w:rPr>
        <w:t xml:space="preserve">　　《方案》明确，在直辖市、省会城市、计划单列市以及第一批生活垃圾分类示范城市的城区范围内先行实施生活垃圾强制分类。同时鼓励各省（区）选择具备条件的城市实施生活垃圾强制分类，国家生态文明试验区、各地新城新区率先实施生活垃圾强制分类。生活垃圾强制分类范围内的公共机构和企业是实施强制分类的主体。生活垃圾强制分类城</w:t>
      </w:r>
      <w:r>
        <w:rPr>
          <w:rFonts w:ascii="Helvetica" w:hAnsi="Helvetica"/>
          <w:color w:val="404040"/>
          <w:sz w:val="27"/>
          <w:szCs w:val="27"/>
        </w:rPr>
        <w:t>市应于</w:t>
      </w:r>
      <w:r>
        <w:rPr>
          <w:rFonts w:ascii="Helvetica" w:hAnsi="Helvetica"/>
          <w:color w:val="404040"/>
          <w:sz w:val="27"/>
          <w:szCs w:val="27"/>
        </w:rPr>
        <w:t>2017</w:t>
      </w:r>
      <w:r>
        <w:rPr>
          <w:rFonts w:ascii="Helvetica" w:hAnsi="Helvetica"/>
          <w:color w:val="404040"/>
          <w:sz w:val="27"/>
          <w:szCs w:val="27"/>
        </w:rPr>
        <w:t>年底前制定出台办法，细化垃圾分类相关要求，在对有害</w:t>
      </w:r>
      <w:r w:rsidRPr="00A65989">
        <w:rPr>
          <w:rFonts w:ascii="仿宋" w:eastAsia="仿宋" w:hAnsi="仿宋"/>
          <w:color w:val="404040"/>
          <w:sz w:val="32"/>
          <w:szCs w:val="32"/>
        </w:rPr>
        <w:t>垃圾分类的基础上，合理选择其它类别进行分类。</w:t>
      </w:r>
    </w:p>
    <w:p w:rsidR="001A6EC0" w:rsidRPr="00A65989" w:rsidRDefault="001A6EC0" w:rsidP="00A65989">
      <w:pPr>
        <w:pStyle w:val="a4"/>
        <w:spacing w:before="0" w:beforeAutospacing="0" w:after="0" w:afterAutospacing="0" w:line="580" w:lineRule="exact"/>
        <w:rPr>
          <w:rFonts w:ascii="仿宋" w:eastAsia="仿宋" w:hAnsi="仿宋"/>
          <w:color w:val="404040"/>
          <w:sz w:val="32"/>
          <w:szCs w:val="32"/>
        </w:rPr>
      </w:pPr>
      <w:r w:rsidRPr="00A65989">
        <w:rPr>
          <w:rFonts w:ascii="仿宋" w:eastAsia="仿宋" w:hAnsi="仿宋"/>
          <w:color w:val="404040"/>
          <w:sz w:val="32"/>
          <w:szCs w:val="32"/>
        </w:rPr>
        <w:t xml:space="preserve">　　《方案》提出，城市人民政府可结合实际制定指南，引导居民自觉、科学地开展生活垃圾分类。实施强制分类的城市，应选择不同类型的社区，开展居民生活垃圾强制分类示</w:t>
      </w:r>
      <w:r w:rsidRPr="00A65989">
        <w:rPr>
          <w:rFonts w:ascii="仿宋" w:eastAsia="仿宋" w:hAnsi="仿宋"/>
          <w:color w:val="404040"/>
          <w:sz w:val="32"/>
          <w:szCs w:val="32"/>
        </w:rPr>
        <w:lastRenderedPageBreak/>
        <w:t>范试点。此前已制定地方性法规、对居民生活垃圾分类提出强制要求的，从其规定。《方案》强调，要加强生活垃圾分类配套体系建设，建立与分类品种相配套的收运体系、与再生资源利用相协调的回收体系，完善与垃圾分类相衔接的终端处理设施，并探索建立垃圾协同处置利用基地，确保分类收运、回收、利用和处理设施相互衔接。</w:t>
      </w:r>
    </w:p>
    <w:p w:rsidR="005B46A0" w:rsidRDefault="00BC37C9" w:rsidP="00A65989">
      <w:pPr>
        <w:pStyle w:val="a4"/>
        <w:spacing w:before="0" w:beforeAutospacing="0" w:after="0" w:afterAutospacing="0" w:line="580" w:lineRule="exact"/>
        <w:rPr>
          <w:rFonts w:ascii="仿宋" w:eastAsia="仿宋" w:hAnsi="仿宋"/>
          <w:color w:val="404040"/>
          <w:sz w:val="32"/>
          <w:szCs w:val="32"/>
        </w:rPr>
      </w:pPr>
      <w:r>
        <w:rPr>
          <w:rFonts w:ascii="仿宋" w:eastAsia="仿宋" w:hAnsi="仿宋" w:hint="eastAsia"/>
          <w:color w:val="404040"/>
          <w:sz w:val="32"/>
          <w:szCs w:val="32"/>
        </w:rPr>
        <w:t xml:space="preserve">    </w:t>
      </w:r>
      <w:r w:rsidR="001A6EC0" w:rsidRPr="00A65989">
        <w:rPr>
          <w:rFonts w:ascii="仿宋" w:eastAsia="仿宋" w:hAnsi="仿宋"/>
          <w:color w:val="404040"/>
          <w:sz w:val="32"/>
          <w:szCs w:val="32"/>
        </w:rPr>
        <w:t>《方案》要求，各地要加强组织领导，明确城市人民政府的主体责任，健全法律法规，完善支持政策，创新体制机制，通过开展多种形式的宣传教育，动员全社会参与垃圾分类，确保工作有效推进。</w:t>
      </w:r>
    </w:p>
    <w:p w:rsidR="00BC37C9" w:rsidRPr="00BC37C9" w:rsidRDefault="00BC37C9" w:rsidP="00B56AB0">
      <w:pPr>
        <w:pStyle w:val="2"/>
        <w:ind w:firstLine="643"/>
        <w:rPr>
          <w:kern w:val="0"/>
        </w:rPr>
      </w:pPr>
      <w:bookmarkStart w:id="13" w:name="_Toc500161070"/>
      <w:bookmarkStart w:id="14" w:name="_Toc500161281"/>
      <w:bookmarkStart w:id="15" w:name="_Toc500161434"/>
      <w:r w:rsidRPr="00BC37C9">
        <w:rPr>
          <w:rFonts w:hint="eastAsia"/>
          <w:kern w:val="0"/>
        </w:rPr>
        <w:t>党政机关生活垃圾将率先实行强制分类</w:t>
      </w:r>
      <w:bookmarkEnd w:id="13"/>
      <w:bookmarkEnd w:id="14"/>
      <w:bookmarkEnd w:id="15"/>
    </w:p>
    <w:p w:rsidR="00BC37C9" w:rsidRPr="00BC37C9" w:rsidRDefault="00BC37C9" w:rsidP="00BC37C9">
      <w:pPr>
        <w:widowControl/>
        <w:shd w:val="clear" w:color="auto" w:fill="FFFFFF"/>
        <w:spacing w:line="580" w:lineRule="exact"/>
        <w:jc w:val="left"/>
        <w:rPr>
          <w:rFonts w:ascii="仿宋" w:eastAsia="仿宋" w:hAnsi="仿宋" w:cs="宋体"/>
          <w:color w:val="404040"/>
          <w:kern w:val="0"/>
          <w:sz w:val="32"/>
          <w:szCs w:val="32"/>
        </w:rPr>
      </w:pPr>
      <w:r w:rsidRPr="00BC37C9">
        <w:rPr>
          <w:rFonts w:ascii="仿宋" w:eastAsia="仿宋" w:hAnsi="仿宋" w:cs="宋体" w:hint="eastAsia"/>
          <w:color w:val="404040"/>
          <w:kern w:val="0"/>
          <w:sz w:val="32"/>
          <w:szCs w:val="32"/>
        </w:rPr>
        <w:t xml:space="preserve">    2017年6月12日，国管局、住房城乡建设部、发展改革委、中央宣传部、中直管理局五部门联合印发</w:t>
      </w:r>
      <w:r>
        <w:rPr>
          <w:rFonts w:ascii="仿宋" w:eastAsia="仿宋" w:hAnsi="仿宋" w:cs="宋体" w:hint="eastAsia"/>
          <w:color w:val="404040"/>
          <w:kern w:val="0"/>
          <w:sz w:val="32"/>
          <w:szCs w:val="32"/>
        </w:rPr>
        <w:t>《关于推进党政机关等公共机构生活垃圾分类工作的通知》（以下简称《通知》</w:t>
      </w:r>
      <w:r w:rsidRPr="00BC37C9">
        <w:rPr>
          <w:rFonts w:ascii="仿宋" w:eastAsia="仿宋" w:hAnsi="仿宋" w:cs="宋体" w:hint="eastAsia"/>
          <w:color w:val="404040"/>
          <w:kern w:val="0"/>
          <w:sz w:val="32"/>
          <w:szCs w:val="32"/>
        </w:rPr>
        <w:t>），</w:t>
      </w:r>
      <w:r>
        <w:rPr>
          <w:rFonts w:ascii="仿宋" w:eastAsia="仿宋" w:hAnsi="仿宋" w:cs="宋体" w:hint="eastAsia"/>
          <w:color w:val="404040"/>
          <w:kern w:val="0"/>
          <w:sz w:val="32"/>
          <w:szCs w:val="32"/>
        </w:rPr>
        <w:t>《</w:t>
      </w:r>
      <w:r w:rsidRPr="00BC37C9">
        <w:rPr>
          <w:rFonts w:ascii="仿宋" w:eastAsia="仿宋" w:hAnsi="仿宋" w:cs="宋体" w:hint="eastAsia"/>
          <w:color w:val="404040"/>
          <w:kern w:val="0"/>
          <w:sz w:val="32"/>
          <w:szCs w:val="32"/>
        </w:rPr>
        <w:t>通知</w:t>
      </w:r>
      <w:r>
        <w:rPr>
          <w:rFonts w:ascii="仿宋" w:eastAsia="仿宋" w:hAnsi="仿宋" w:cs="宋体" w:hint="eastAsia"/>
          <w:color w:val="404040"/>
          <w:kern w:val="0"/>
          <w:sz w:val="32"/>
          <w:szCs w:val="32"/>
        </w:rPr>
        <w:t>》</w:t>
      </w:r>
      <w:r w:rsidRPr="00BC37C9">
        <w:rPr>
          <w:rFonts w:ascii="仿宋" w:eastAsia="仿宋" w:hAnsi="仿宋" w:cs="宋体" w:hint="eastAsia"/>
          <w:color w:val="404040"/>
          <w:kern w:val="0"/>
          <w:sz w:val="32"/>
          <w:szCs w:val="32"/>
        </w:rPr>
        <w:t>要求，今年年底前，中央和国家机关及省（区、市）直机关率先实现生活垃圾强制分类；2020年底前，直辖市、省会城市、计划单列市和住房城乡建设部等部门确定的生活垃圾分类示范城市的城区范围内公共机构实现生活垃圾强制分类；其他公共机构要因地制宜做好生活垃圾分类工作。</w:t>
      </w:r>
    </w:p>
    <w:p w:rsidR="00BC37C9" w:rsidRPr="00BC37C9" w:rsidRDefault="00BC37C9" w:rsidP="00BC37C9">
      <w:pPr>
        <w:widowControl/>
        <w:shd w:val="clear" w:color="auto" w:fill="FFFFFF"/>
        <w:spacing w:line="580" w:lineRule="exact"/>
        <w:jc w:val="left"/>
        <w:rPr>
          <w:rFonts w:ascii="仿宋" w:eastAsia="仿宋" w:hAnsi="仿宋" w:cs="宋体"/>
          <w:color w:val="404040"/>
          <w:kern w:val="0"/>
          <w:sz w:val="32"/>
          <w:szCs w:val="32"/>
        </w:rPr>
      </w:pPr>
      <w:r w:rsidRPr="00BC37C9">
        <w:rPr>
          <w:rFonts w:ascii="仿宋" w:eastAsia="仿宋" w:hAnsi="仿宋" w:cs="宋体" w:hint="eastAsia"/>
          <w:color w:val="404040"/>
          <w:kern w:val="0"/>
          <w:sz w:val="32"/>
          <w:szCs w:val="32"/>
        </w:rPr>
        <w:t xml:space="preserve">    《通知》指出，在党政机关等公共机构实施生活垃圾分类，有利于改善工作和生活环境，促进资源回收利用，推动生活垃圾减量化、资源化、无害化，对于推动全社会普遍实</w:t>
      </w:r>
      <w:r w:rsidRPr="00BC37C9">
        <w:rPr>
          <w:rFonts w:ascii="仿宋" w:eastAsia="仿宋" w:hAnsi="仿宋" w:cs="宋体" w:hint="eastAsia"/>
          <w:color w:val="404040"/>
          <w:kern w:val="0"/>
          <w:sz w:val="32"/>
          <w:szCs w:val="32"/>
        </w:rPr>
        <w:lastRenderedPageBreak/>
        <w:t>施生活垃圾分类具有重要的示范引领作用。党政机关等公共机构要带头实施生活垃圾分类工作，逐步建立生活垃圾分类的常态化、长效化机制。2017年底前，中央和国家机关及省（区、市）直机关率先实现生活垃圾强制分类；2020年底前，直辖市、省会城市、计划单列市和住房城乡建设部等部门确定的生活垃圾分类示范城市的城区范围内公共机构实现生活垃圾强制分类；其他公共机构要因地制宜做好生活垃圾分类工作。</w:t>
      </w:r>
    </w:p>
    <w:p w:rsidR="00BC37C9" w:rsidRPr="00BC37C9" w:rsidRDefault="00BC37C9" w:rsidP="00BC37C9">
      <w:pPr>
        <w:widowControl/>
        <w:shd w:val="clear" w:color="auto" w:fill="FFFFFF"/>
        <w:spacing w:line="580" w:lineRule="exact"/>
        <w:jc w:val="left"/>
        <w:rPr>
          <w:rFonts w:ascii="仿宋" w:eastAsia="仿宋" w:hAnsi="仿宋" w:cs="宋体"/>
          <w:color w:val="404040"/>
          <w:kern w:val="0"/>
          <w:sz w:val="32"/>
          <w:szCs w:val="32"/>
        </w:rPr>
      </w:pPr>
      <w:r w:rsidRPr="00BC37C9">
        <w:rPr>
          <w:rFonts w:ascii="仿宋" w:eastAsia="仿宋" w:hAnsi="仿宋" w:cs="宋体" w:hint="eastAsia"/>
          <w:color w:val="404040"/>
          <w:kern w:val="0"/>
          <w:sz w:val="32"/>
          <w:szCs w:val="32"/>
        </w:rPr>
        <w:t xml:space="preserve">    《通知》要求，党政机关生活垃圾要分四大类：分别是有害垃圾、餐厨垃圾、可回收物和其他垃圾，同时还对每大类垃圾的主要品种和投放收运方式进行了详细的规定。</w:t>
      </w:r>
    </w:p>
    <w:p w:rsidR="00BC37C9" w:rsidRPr="00BC37C9" w:rsidRDefault="00BC37C9" w:rsidP="00BC37C9">
      <w:pPr>
        <w:widowControl/>
        <w:shd w:val="clear" w:color="auto" w:fill="FFFFFF"/>
        <w:spacing w:line="580" w:lineRule="exact"/>
        <w:jc w:val="left"/>
        <w:rPr>
          <w:rFonts w:ascii="仿宋" w:eastAsia="仿宋" w:hAnsi="仿宋" w:cs="宋体"/>
          <w:color w:val="404040"/>
          <w:kern w:val="0"/>
          <w:sz w:val="32"/>
          <w:szCs w:val="32"/>
        </w:rPr>
      </w:pPr>
      <w:r>
        <w:rPr>
          <w:rFonts w:ascii="仿宋" w:eastAsia="仿宋" w:hAnsi="仿宋" w:cs="宋体" w:hint="eastAsia"/>
          <w:color w:val="404040"/>
          <w:kern w:val="0"/>
          <w:sz w:val="32"/>
          <w:szCs w:val="32"/>
        </w:rPr>
        <w:t xml:space="preserve">    </w:t>
      </w:r>
      <w:r w:rsidRPr="00BC37C9">
        <w:rPr>
          <w:rFonts w:ascii="仿宋" w:eastAsia="仿宋" w:hAnsi="仿宋" w:cs="宋体" w:hint="eastAsia"/>
          <w:color w:val="404040"/>
          <w:kern w:val="0"/>
          <w:sz w:val="32"/>
          <w:szCs w:val="32"/>
        </w:rPr>
        <w:t>有害垃圾包括：废电池（镉镍电池、氧化汞电池、铅蓄电池等），废荧光灯管（日光灯管、节能灯等），废温度计，废血压计，废药品及其包装物，废油漆、溶剂及其包装物等。</w:t>
      </w:r>
    </w:p>
    <w:p w:rsidR="00BC37C9" w:rsidRPr="00BC37C9" w:rsidRDefault="00BC37C9" w:rsidP="00BC37C9">
      <w:pPr>
        <w:widowControl/>
        <w:shd w:val="clear" w:color="auto" w:fill="FFFFFF"/>
        <w:spacing w:line="580" w:lineRule="exact"/>
        <w:jc w:val="left"/>
        <w:rPr>
          <w:rFonts w:ascii="仿宋" w:eastAsia="仿宋" w:hAnsi="仿宋" w:cs="宋体"/>
          <w:color w:val="404040"/>
          <w:kern w:val="0"/>
          <w:sz w:val="32"/>
          <w:szCs w:val="32"/>
        </w:rPr>
      </w:pPr>
      <w:r>
        <w:rPr>
          <w:rFonts w:ascii="仿宋" w:eastAsia="仿宋" w:hAnsi="仿宋" w:cs="宋体" w:hint="eastAsia"/>
          <w:color w:val="404040"/>
          <w:kern w:val="0"/>
          <w:sz w:val="32"/>
          <w:szCs w:val="32"/>
        </w:rPr>
        <w:t xml:space="preserve">    </w:t>
      </w:r>
      <w:r w:rsidRPr="00BC37C9">
        <w:rPr>
          <w:rFonts w:ascii="仿宋" w:eastAsia="仿宋" w:hAnsi="仿宋" w:cs="宋体" w:hint="eastAsia"/>
          <w:color w:val="404040"/>
          <w:kern w:val="0"/>
          <w:sz w:val="32"/>
          <w:szCs w:val="32"/>
        </w:rPr>
        <w:t>餐厨垃圾指公共机构食堂产生的餐厨垃圾，包括剩菜剩饭、骨头、菜根菜叶、果皮等。</w:t>
      </w:r>
    </w:p>
    <w:p w:rsidR="00BC37C9" w:rsidRPr="00BC37C9" w:rsidRDefault="00BC37C9" w:rsidP="00BC37C9">
      <w:pPr>
        <w:widowControl/>
        <w:shd w:val="clear" w:color="auto" w:fill="FFFFFF"/>
        <w:spacing w:line="580" w:lineRule="exact"/>
        <w:jc w:val="left"/>
        <w:rPr>
          <w:rFonts w:ascii="仿宋" w:eastAsia="仿宋" w:hAnsi="仿宋" w:cs="宋体"/>
          <w:color w:val="404040"/>
          <w:kern w:val="0"/>
          <w:sz w:val="32"/>
          <w:szCs w:val="32"/>
        </w:rPr>
      </w:pPr>
      <w:r>
        <w:rPr>
          <w:rFonts w:ascii="仿宋" w:eastAsia="仿宋" w:hAnsi="仿宋" w:cs="宋体" w:hint="eastAsia"/>
          <w:color w:val="404040"/>
          <w:kern w:val="0"/>
          <w:sz w:val="32"/>
          <w:szCs w:val="32"/>
        </w:rPr>
        <w:t xml:space="preserve">    </w:t>
      </w:r>
      <w:r w:rsidRPr="00BC37C9">
        <w:rPr>
          <w:rFonts w:ascii="仿宋" w:eastAsia="仿宋" w:hAnsi="仿宋" w:cs="宋体" w:hint="eastAsia"/>
          <w:color w:val="404040"/>
          <w:kern w:val="0"/>
          <w:sz w:val="32"/>
          <w:szCs w:val="32"/>
        </w:rPr>
        <w:t>可回收物包括废弃电器电子类产品（废弃计算机、打印机、复印机、传真机、扫描仪、投影仪、电视机、空调机等）和其他可回收物（公开发行的废旧报刊书籍，废塑料，废包装物，废旧纺织物，废金属，废玻璃等）。</w:t>
      </w:r>
    </w:p>
    <w:p w:rsidR="00BC37C9" w:rsidRPr="00BC37C9" w:rsidRDefault="00BC37C9" w:rsidP="00BC37C9">
      <w:pPr>
        <w:widowControl/>
        <w:shd w:val="clear" w:color="auto" w:fill="FFFFFF"/>
        <w:spacing w:line="580" w:lineRule="exact"/>
        <w:jc w:val="left"/>
        <w:rPr>
          <w:rFonts w:ascii="仿宋" w:eastAsia="仿宋" w:hAnsi="仿宋" w:cs="宋体"/>
          <w:color w:val="404040"/>
          <w:kern w:val="0"/>
          <w:sz w:val="32"/>
          <w:szCs w:val="32"/>
        </w:rPr>
      </w:pPr>
      <w:r>
        <w:rPr>
          <w:rFonts w:ascii="仿宋" w:eastAsia="仿宋" w:hAnsi="仿宋" w:cs="宋体" w:hint="eastAsia"/>
          <w:color w:val="404040"/>
          <w:kern w:val="0"/>
          <w:sz w:val="32"/>
          <w:szCs w:val="32"/>
        </w:rPr>
        <w:t xml:space="preserve">    </w:t>
      </w:r>
      <w:r w:rsidRPr="00BC37C9">
        <w:rPr>
          <w:rFonts w:ascii="仿宋" w:eastAsia="仿宋" w:hAnsi="仿宋" w:cs="宋体" w:hint="eastAsia"/>
          <w:color w:val="404040"/>
          <w:kern w:val="0"/>
          <w:sz w:val="32"/>
          <w:szCs w:val="32"/>
        </w:rPr>
        <w:t>其他垃圾包括卫生纸、餐巾纸、烟头、果皮果壳等不可回收垃圾。</w:t>
      </w:r>
    </w:p>
    <w:p w:rsidR="005B46A0" w:rsidRPr="005B46A0" w:rsidRDefault="005B46A0" w:rsidP="00B56AB0">
      <w:pPr>
        <w:pStyle w:val="2"/>
        <w:ind w:firstLine="643"/>
        <w:rPr>
          <w:kern w:val="0"/>
        </w:rPr>
      </w:pPr>
      <w:bookmarkStart w:id="16" w:name="_Toc500161071"/>
      <w:bookmarkStart w:id="17" w:name="_Toc500161282"/>
      <w:bookmarkStart w:id="18" w:name="_Toc500161435"/>
      <w:r w:rsidRPr="005B46A0">
        <w:rPr>
          <w:rFonts w:hint="eastAsia"/>
          <w:kern w:val="0"/>
        </w:rPr>
        <w:lastRenderedPageBreak/>
        <w:t>《广东省城乡生活垃圾处理“十三五”规划》正式发布</w:t>
      </w:r>
      <w:bookmarkEnd w:id="16"/>
      <w:bookmarkEnd w:id="17"/>
      <w:bookmarkEnd w:id="18"/>
    </w:p>
    <w:p w:rsidR="005B46A0" w:rsidRPr="005B46A0" w:rsidRDefault="005B46A0" w:rsidP="005B46A0">
      <w:pPr>
        <w:widowControl/>
        <w:shd w:val="clear" w:color="auto" w:fill="FFFFFF"/>
        <w:spacing w:line="580" w:lineRule="exact"/>
        <w:ind w:firstLine="480"/>
        <w:jc w:val="left"/>
        <w:rPr>
          <w:rFonts w:ascii="仿宋" w:eastAsia="仿宋" w:hAnsi="仿宋" w:cs="宋体"/>
          <w:color w:val="3E3E3E"/>
          <w:kern w:val="0"/>
          <w:sz w:val="32"/>
          <w:szCs w:val="32"/>
        </w:rPr>
      </w:pPr>
      <w:r w:rsidRPr="005B46A0">
        <w:rPr>
          <w:rFonts w:ascii="仿宋" w:eastAsia="仿宋" w:hAnsi="仿宋" w:cs="宋体" w:hint="eastAsia"/>
          <w:color w:val="3E3E3E"/>
          <w:kern w:val="0"/>
          <w:sz w:val="32"/>
          <w:szCs w:val="32"/>
        </w:rPr>
        <w:t>2017年5月，广东省住房和城乡建设厅、广东省发展和改革委员会联合印发《广东省城乡生活垃圾处理“十三五”规划》（以下简称《规划》），明确了“十三五”广东省城乡生活垃圾处理工作的主要目标和重点任务，对全省城乡生活垃圾处理工作进行全面部署。</w:t>
      </w:r>
    </w:p>
    <w:p w:rsidR="005B46A0" w:rsidRPr="005B46A0" w:rsidRDefault="005B46A0" w:rsidP="005B46A0">
      <w:pPr>
        <w:widowControl/>
        <w:shd w:val="clear" w:color="auto" w:fill="FFFFFF"/>
        <w:spacing w:line="580" w:lineRule="exact"/>
        <w:ind w:firstLine="480"/>
        <w:jc w:val="left"/>
        <w:rPr>
          <w:rFonts w:ascii="仿宋" w:eastAsia="仿宋" w:hAnsi="仿宋" w:cs="宋体"/>
          <w:color w:val="3E3E3E"/>
          <w:kern w:val="0"/>
          <w:sz w:val="32"/>
          <w:szCs w:val="32"/>
        </w:rPr>
      </w:pPr>
      <w:r w:rsidRPr="005B46A0">
        <w:rPr>
          <w:rFonts w:ascii="仿宋" w:eastAsia="仿宋" w:hAnsi="仿宋" w:cs="宋体" w:hint="eastAsia"/>
          <w:color w:val="3E3E3E"/>
          <w:kern w:val="0"/>
          <w:sz w:val="32"/>
          <w:szCs w:val="32"/>
        </w:rPr>
        <w:t>《规划》指出，要按照国家、省国民经济和社会发展第十三个五年规划（纲要）等有关要求，科学合理统筹全省生活垃圾处理设施建设，做到统筹规划、协调推进，创新动力、多元治理，节约集约、共生循环，平稳运行、绿色环保，最终形成垃圾多元、综合、全程和依法治理的可持续发展局面，实现生活垃圾治理的无害化、资源化、减量化和社会化。2020年末，全省城市生活垃圾无害化处理率达到98%以上，全省城市生活垃圾焚烧处理能力占无害化处理总能力的比例达到60%以上；95%以上的农村生活垃圾得到有效处理；城市生活垃圾回收利用率达到35%。</w:t>
      </w:r>
    </w:p>
    <w:p w:rsidR="005B46A0" w:rsidRPr="005B46A0" w:rsidRDefault="005B46A0" w:rsidP="005B46A0">
      <w:pPr>
        <w:widowControl/>
        <w:shd w:val="clear" w:color="auto" w:fill="FFFFFF"/>
        <w:spacing w:line="580" w:lineRule="exact"/>
        <w:ind w:firstLine="480"/>
        <w:jc w:val="left"/>
        <w:rPr>
          <w:rFonts w:ascii="仿宋" w:eastAsia="仿宋" w:hAnsi="仿宋" w:cs="宋体"/>
          <w:color w:val="3E3E3E"/>
          <w:kern w:val="0"/>
          <w:sz w:val="32"/>
          <w:szCs w:val="32"/>
        </w:rPr>
      </w:pPr>
      <w:r w:rsidRPr="005B46A0">
        <w:rPr>
          <w:rFonts w:ascii="仿宋" w:eastAsia="仿宋" w:hAnsi="仿宋" w:cs="宋体" w:hint="eastAsia"/>
          <w:color w:val="3E3E3E"/>
          <w:kern w:val="0"/>
          <w:sz w:val="32"/>
          <w:szCs w:val="32"/>
        </w:rPr>
        <w:t>《规划》提出，“十三五”期间，在生活垃圾处理体系建设方面，全省共规划建设生活垃圾无害化处理项目85个，总处理规模共83623吨/日。其中，卫生填埋场项目36个，处理规模共20533吨/日；焚烧发电厂项目48个，处理规模共62490吨/日；水泥窑协同处置项目1 个，处理规模共600 吨/日。其中，“十二五”期间未完成、“十三五”期间续建项目31个。在区域分布上，珠三角地区卫生填埋场项目7</w:t>
      </w:r>
      <w:r w:rsidRPr="005B46A0">
        <w:rPr>
          <w:rFonts w:ascii="仿宋" w:eastAsia="仿宋" w:hAnsi="仿宋" w:cs="宋体" w:hint="eastAsia"/>
          <w:color w:val="3E3E3E"/>
          <w:kern w:val="0"/>
          <w:sz w:val="32"/>
          <w:szCs w:val="32"/>
        </w:rPr>
        <w:lastRenderedPageBreak/>
        <w:t>个，焚烧发电厂项目26个；粤东地区卫生填埋场项目6个，焚烧发电厂项目10个；粤西地区卫生填埋场项目2个，焚烧发电厂项目8个；粤北山区卫生填埋场项目21个，焚烧发电厂项目4个，水泥窑协同处置项目1个。</w:t>
      </w:r>
    </w:p>
    <w:p w:rsidR="001A6EC0" w:rsidRPr="00B56AB0" w:rsidRDefault="005B46A0" w:rsidP="00B56AB0">
      <w:pPr>
        <w:widowControl/>
        <w:shd w:val="clear" w:color="auto" w:fill="FFFFFF"/>
        <w:spacing w:line="580" w:lineRule="exact"/>
        <w:ind w:firstLine="480"/>
        <w:jc w:val="left"/>
        <w:rPr>
          <w:rFonts w:ascii="仿宋" w:eastAsia="仿宋" w:hAnsi="仿宋" w:cs="宋体"/>
          <w:color w:val="3E3E3E"/>
          <w:kern w:val="0"/>
          <w:sz w:val="32"/>
          <w:szCs w:val="32"/>
        </w:rPr>
      </w:pPr>
      <w:r w:rsidRPr="005B46A0">
        <w:rPr>
          <w:rFonts w:ascii="仿宋" w:eastAsia="仿宋" w:hAnsi="仿宋" w:cs="宋体" w:hint="eastAsia"/>
          <w:color w:val="3E3E3E"/>
          <w:kern w:val="0"/>
          <w:sz w:val="32"/>
          <w:szCs w:val="32"/>
        </w:rPr>
        <w:t>《规划》还提出，至 2018年，全省城乡生活垃圾无害化处理设施建设项目（含存量垃圾治理项目）总投资约为377.5 亿元。其中，卫生填埋场项目投资约为47.5 亿元，焚烧发电厂项目投资约为319.8亿元，水泥窑协同处置项目约为3.0亿元，存量垃圾治理项目投资约为7.2 亿元。按投资区域划分，珠三角地区共投资约为269.1 亿元；粤东地区共投资约为49.4 亿元；粤西地区共投资约为28.5 亿元；粤北山区共投资约为30.5 亿元。至2020年，全省城乡生活垃圾无害化处理设施建设项目（含存量垃圾治理项目）总投资约为421.0亿元，其中，卫生填埋场项目投资约为62.6 亿元，焚烧发电厂项目投资约为341.1 亿元，水泥窑协同处置项目约为3.0 亿元，存量垃圾治理项目投资约为14.2 亿元。按投资区域划分，珠三角地区共投资约为283.3 亿元；粤东地区共投资约为54.4 亿元；粤西地区共投资约为38.9亿元；粤北山区共投资约为44.4亿元。</w:t>
      </w:r>
    </w:p>
    <w:p w:rsidR="001A6EC0" w:rsidRPr="00A65DE9" w:rsidRDefault="001A6EC0" w:rsidP="00B56AB0">
      <w:pPr>
        <w:pStyle w:val="1"/>
        <w:rPr>
          <w:sz w:val="44"/>
        </w:rPr>
      </w:pPr>
      <w:bookmarkStart w:id="19" w:name="_Toc500161072"/>
      <w:bookmarkStart w:id="20" w:name="_Toc500161283"/>
      <w:bookmarkStart w:id="21" w:name="_Toc500161436"/>
      <w:r w:rsidRPr="00A65DE9">
        <w:rPr>
          <w:rFonts w:hint="eastAsia"/>
          <w:sz w:val="44"/>
        </w:rPr>
        <w:lastRenderedPageBreak/>
        <w:t>环卫设施</w:t>
      </w:r>
      <w:bookmarkEnd w:id="19"/>
      <w:bookmarkEnd w:id="20"/>
      <w:bookmarkEnd w:id="21"/>
    </w:p>
    <w:p w:rsidR="00B81123" w:rsidRPr="00A65989" w:rsidRDefault="00B81123" w:rsidP="00B56AB0">
      <w:pPr>
        <w:pStyle w:val="2"/>
        <w:ind w:firstLine="643"/>
        <w:rPr>
          <w:kern w:val="0"/>
        </w:rPr>
      </w:pPr>
      <w:bookmarkStart w:id="22" w:name="_Toc500161073"/>
      <w:bookmarkStart w:id="23" w:name="_Toc500161284"/>
      <w:bookmarkStart w:id="24" w:name="_Toc500161437"/>
      <w:r w:rsidRPr="00A65989">
        <w:rPr>
          <w:rFonts w:hint="eastAsia"/>
          <w:kern w:val="0"/>
        </w:rPr>
        <w:t>沃尔沃将推出自动驾驶垃圾运输车</w:t>
      </w:r>
      <w:bookmarkEnd w:id="22"/>
      <w:bookmarkEnd w:id="23"/>
      <w:bookmarkEnd w:id="24"/>
    </w:p>
    <w:p w:rsidR="00124A84" w:rsidRPr="00A65989" w:rsidRDefault="00B81123" w:rsidP="00A65989">
      <w:pPr>
        <w:widowControl/>
        <w:shd w:val="clear" w:color="auto" w:fill="FFFFFF"/>
        <w:spacing w:line="580" w:lineRule="exact"/>
        <w:jc w:val="left"/>
        <w:rPr>
          <w:rFonts w:ascii="仿宋" w:eastAsia="仿宋" w:hAnsi="仿宋" w:cs="宋体"/>
          <w:color w:val="3E3E3E"/>
          <w:kern w:val="0"/>
          <w:sz w:val="32"/>
          <w:szCs w:val="32"/>
        </w:rPr>
      </w:pPr>
      <w:r w:rsidRPr="00A65989">
        <w:rPr>
          <w:rFonts w:ascii="仿宋" w:eastAsia="仿宋" w:hAnsi="仿宋" w:cs="宋体" w:hint="eastAsia"/>
          <w:color w:val="3E3E3E"/>
          <w:kern w:val="0"/>
          <w:sz w:val="32"/>
          <w:szCs w:val="32"/>
        </w:rPr>
        <w:t xml:space="preserve">　　瑞典车企沃尔沃致力于自动驾驶技术多方面应用，曾于去年推出自动驾驶矿用卡车，近日又宣布进行自动驾驶垃圾运输车的前期测试工作。</w:t>
      </w:r>
    </w:p>
    <w:p w:rsidR="00B81123" w:rsidRPr="00124A84" w:rsidRDefault="00124A84" w:rsidP="00A65989">
      <w:pPr>
        <w:widowControl/>
        <w:shd w:val="clear" w:color="auto" w:fill="FFFFFF"/>
        <w:spacing w:line="580" w:lineRule="exact"/>
        <w:jc w:val="left"/>
        <w:rPr>
          <w:rFonts w:ascii="仿宋" w:eastAsia="仿宋" w:hAnsi="仿宋" w:cs="宋体"/>
          <w:color w:val="3E3E3E"/>
          <w:kern w:val="0"/>
          <w:sz w:val="32"/>
          <w:szCs w:val="32"/>
        </w:rPr>
      </w:pPr>
      <w:r w:rsidRPr="00A65989">
        <w:rPr>
          <w:rFonts w:ascii="仿宋" w:eastAsia="仿宋" w:hAnsi="仿宋" w:cs="宋体" w:hint="eastAsia"/>
          <w:color w:val="3E3E3E"/>
          <w:kern w:val="0"/>
          <w:sz w:val="32"/>
          <w:szCs w:val="32"/>
        </w:rPr>
        <w:t xml:space="preserve">   </w:t>
      </w:r>
      <w:r w:rsidR="00B81123" w:rsidRPr="00A65989">
        <w:rPr>
          <w:rFonts w:ascii="仿宋" w:eastAsia="仿宋" w:hAnsi="仿宋" w:cs="宋体" w:hint="eastAsia"/>
          <w:color w:val="3E3E3E"/>
          <w:kern w:val="0"/>
          <w:sz w:val="32"/>
          <w:szCs w:val="32"/>
        </w:rPr>
        <w:t>据悉自动驾驶垃圾运输车搭载有导航和监控等传感装置，可以实现垃圾车在复杂道路环境的行驶安全。车载传感器会实时监控道路信息，一旦遇到障碍物会立即停车。只要预先设定好行驶路线，垃圾车将自动行驶至各个垃圾箱。同时环卫工人可以在车辆倒车时收集垃圾，避免在各个垃圾箱频繁出入驾驶室。</w:t>
      </w:r>
    </w:p>
    <w:p w:rsidR="00B81123" w:rsidRPr="006B33F5" w:rsidRDefault="00B81123" w:rsidP="00B81123">
      <w:pPr>
        <w:widowControl/>
        <w:shd w:val="clear" w:color="auto" w:fill="FFFFFF"/>
        <w:spacing w:before="100" w:beforeAutospacing="1" w:after="100" w:afterAutospacing="1"/>
        <w:jc w:val="left"/>
        <w:rPr>
          <w:rFonts w:ascii="微软雅黑" w:eastAsia="微软雅黑" w:hAnsi="微软雅黑" w:cs="宋体"/>
          <w:color w:val="3E3E3E"/>
          <w:kern w:val="0"/>
          <w:sz w:val="34"/>
          <w:szCs w:val="34"/>
        </w:rPr>
      </w:pPr>
      <w:r>
        <w:rPr>
          <w:rFonts w:ascii="微软雅黑" w:eastAsia="微软雅黑" w:hAnsi="微软雅黑" w:cs="宋体"/>
          <w:noProof/>
          <w:color w:val="3E3E3E"/>
          <w:kern w:val="0"/>
          <w:sz w:val="34"/>
          <w:szCs w:val="34"/>
        </w:rPr>
        <w:drawing>
          <wp:inline distT="0" distB="0" distL="0" distR="0">
            <wp:extent cx="5322570" cy="3357245"/>
            <wp:effectExtent l="19050" t="0" r="0" b="0"/>
            <wp:docPr id="3" name="图片 3" descr="http://mmbiz.qpic.cn/mmbiz_jpg/sSLTDFeHLhV7O9ftv5nBsVA0XlyyBvK0kMHHLZIYW3x7gzoVHiaOGOxEUUaI1UDC2RGAavPVg4BE7MR8BOIlRJQ/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mbiz.qpic.cn/mmbiz_jpg/sSLTDFeHLhV7O9ftv5nBsVA0XlyyBvK0kMHHLZIYW3x7gzoVHiaOGOxEUUaI1UDC2RGAavPVg4BE7MR8BOIlRJQ/640?wx_fmt=jpeg&amp;wxfrom=5&amp;wx_lazy=1"/>
                    <pic:cNvPicPr>
                      <a:picLocks noChangeAspect="1" noChangeArrowheads="1"/>
                    </pic:cNvPicPr>
                  </pic:nvPicPr>
                  <pic:blipFill>
                    <a:blip r:embed="rId20" cstate="print"/>
                    <a:srcRect/>
                    <a:stretch>
                      <a:fillRect/>
                    </a:stretch>
                  </pic:blipFill>
                  <pic:spPr bwMode="auto">
                    <a:xfrm>
                      <a:off x="0" y="0"/>
                      <a:ext cx="5322570" cy="3357245"/>
                    </a:xfrm>
                    <a:prstGeom prst="rect">
                      <a:avLst/>
                    </a:prstGeom>
                    <a:noFill/>
                    <a:ln w="9525">
                      <a:noFill/>
                      <a:miter lim="800000"/>
                      <a:headEnd/>
                      <a:tailEnd/>
                    </a:ln>
                  </pic:spPr>
                </pic:pic>
              </a:graphicData>
            </a:graphic>
          </wp:inline>
        </w:drawing>
      </w:r>
    </w:p>
    <w:p w:rsidR="00B81123" w:rsidRDefault="00B81123" w:rsidP="00A65989">
      <w:pPr>
        <w:widowControl/>
        <w:shd w:val="clear" w:color="auto" w:fill="FFFFFF"/>
        <w:spacing w:line="580" w:lineRule="exact"/>
        <w:jc w:val="left"/>
        <w:rPr>
          <w:rFonts w:ascii="仿宋" w:eastAsia="仿宋" w:hAnsi="仿宋" w:cs="宋体"/>
          <w:color w:val="3E3E3E"/>
          <w:kern w:val="0"/>
          <w:sz w:val="32"/>
          <w:szCs w:val="32"/>
        </w:rPr>
      </w:pPr>
      <w:r w:rsidRPr="006B33F5">
        <w:rPr>
          <w:rFonts w:ascii="微软雅黑" w:eastAsia="微软雅黑" w:hAnsi="微软雅黑" w:cs="宋体" w:hint="eastAsia"/>
          <w:color w:val="3E3E3E"/>
          <w:kern w:val="0"/>
          <w:sz w:val="34"/>
          <w:szCs w:val="34"/>
        </w:rPr>
        <w:lastRenderedPageBreak/>
        <w:t xml:space="preserve">　　</w:t>
      </w:r>
      <w:r w:rsidRPr="00124A84">
        <w:rPr>
          <w:rFonts w:ascii="仿宋" w:eastAsia="仿宋" w:hAnsi="仿宋" w:cs="宋体" w:hint="eastAsia"/>
          <w:color w:val="3E3E3E"/>
          <w:kern w:val="0"/>
          <w:sz w:val="32"/>
          <w:szCs w:val="32"/>
        </w:rPr>
        <w:t>研发人员表示，这款自动驾驶垃圾车具有高效、安全、健康、环保等特点。首先，垃圾车的行车速度及转弯换挡等方面性能都在研发过程经过优化，能显著提高环卫工人的工作效率；其次，车载传感系统能保证垃圾车行驶的安全性，尤其遇到道路突发事件能够快速紧急停车；另外，对于环卫工人来说，避免每天多次上下驾驶室可以减少膝关节受损等职业病的发病率；最重要的是，这款垃圾车具有低油耗和低排放两大优势，能有助于节约资源和保护环境相关工作。</w:t>
      </w:r>
    </w:p>
    <w:p w:rsidR="00B56AB0" w:rsidRDefault="00B56AB0" w:rsidP="00A65989">
      <w:pPr>
        <w:widowControl/>
        <w:shd w:val="clear" w:color="auto" w:fill="FFFFFF"/>
        <w:spacing w:line="580" w:lineRule="exact"/>
        <w:jc w:val="left"/>
        <w:rPr>
          <w:rFonts w:ascii="仿宋" w:eastAsia="仿宋" w:hAnsi="仿宋" w:cs="宋体"/>
          <w:color w:val="3E3E3E"/>
          <w:kern w:val="0"/>
          <w:sz w:val="32"/>
          <w:szCs w:val="32"/>
        </w:rPr>
      </w:pPr>
    </w:p>
    <w:p w:rsidR="00BC37C9" w:rsidRPr="00BC37C9" w:rsidRDefault="00BC37C9" w:rsidP="00B56AB0">
      <w:pPr>
        <w:pStyle w:val="2"/>
        <w:ind w:firstLine="643"/>
        <w:rPr>
          <w:kern w:val="0"/>
        </w:rPr>
      </w:pPr>
      <w:bookmarkStart w:id="25" w:name="_Toc500161074"/>
      <w:bookmarkStart w:id="26" w:name="_Toc500161285"/>
      <w:bookmarkStart w:id="27" w:name="_Toc500161438"/>
      <w:r w:rsidRPr="00BC37C9">
        <w:rPr>
          <w:rFonts w:hint="eastAsia"/>
          <w:kern w:val="0"/>
        </w:rPr>
        <w:t>一座被推倒重建的垃圾焚烧厂竟成当地一景</w:t>
      </w:r>
      <w:bookmarkEnd w:id="25"/>
      <w:bookmarkEnd w:id="26"/>
      <w:bookmarkEnd w:id="27"/>
    </w:p>
    <w:p w:rsidR="00BC37C9" w:rsidRDefault="00BC37C9" w:rsidP="00B56AB0">
      <w:pPr>
        <w:widowControl/>
        <w:shd w:val="clear" w:color="auto" w:fill="FFFFFF"/>
        <w:spacing w:line="384" w:lineRule="atLeast"/>
        <w:jc w:val="left"/>
        <w:rPr>
          <w:rFonts w:ascii="仿宋" w:eastAsia="仿宋" w:hAnsi="仿宋" w:cs="宋体"/>
          <w:color w:val="3E3E3E"/>
          <w:kern w:val="0"/>
          <w:sz w:val="32"/>
          <w:szCs w:val="32"/>
        </w:rPr>
      </w:pPr>
      <w:r>
        <w:rPr>
          <w:rFonts w:ascii="仿宋" w:eastAsia="仿宋" w:hAnsi="仿宋" w:cs="宋体" w:hint="eastAsia"/>
          <w:color w:val="3E3E3E"/>
          <w:kern w:val="0"/>
          <w:sz w:val="32"/>
          <w:szCs w:val="32"/>
        </w:rPr>
        <w:t xml:space="preserve">    </w:t>
      </w:r>
      <w:r w:rsidRPr="00BC37C9">
        <w:rPr>
          <w:rFonts w:ascii="仿宋" w:eastAsia="仿宋" w:hAnsi="仿宋" w:cs="宋体" w:hint="eastAsia"/>
          <w:color w:val="3E3E3E"/>
          <w:kern w:val="0"/>
          <w:sz w:val="32"/>
          <w:szCs w:val="32"/>
        </w:rPr>
        <w:t>东莞市市区环保热电厂位于东莞市南城区青山，是东莞市第一座通过技术改造达到欧盟标准的环保热电厂，也是全国第一座试行在网上实时公开主要排放指标的环保热电厂。</w:t>
      </w:r>
    </w:p>
    <w:p w:rsidR="00BC37C9" w:rsidRDefault="00BC37C9" w:rsidP="00B56AB0">
      <w:pPr>
        <w:widowControl/>
        <w:shd w:val="clear" w:color="auto" w:fill="FFFFFF"/>
        <w:spacing w:line="580" w:lineRule="exact"/>
        <w:ind w:firstLine="480"/>
        <w:jc w:val="left"/>
        <w:rPr>
          <w:rFonts w:ascii="仿宋" w:eastAsia="仿宋" w:hAnsi="仿宋" w:cs="宋体"/>
          <w:color w:val="3E3E3E"/>
          <w:kern w:val="0"/>
          <w:sz w:val="32"/>
          <w:szCs w:val="32"/>
        </w:rPr>
      </w:pPr>
      <w:r w:rsidRPr="00BC37C9">
        <w:rPr>
          <w:rFonts w:ascii="仿宋" w:eastAsia="仿宋" w:hAnsi="仿宋" w:cs="宋体" w:hint="eastAsia"/>
          <w:color w:val="3E3E3E"/>
          <w:kern w:val="0"/>
          <w:sz w:val="32"/>
          <w:szCs w:val="32"/>
        </w:rPr>
        <w:t>这座垃圾焚烧厂初建于2004年，原先采用流化床工艺，污染严重，于是当地政府做了一个决定：推倒重建。2013年焚烧厂涅磐重生，不但成为当地一景，其排放标准更看齐欧盟2000，排放指标也实现了网上实时公开。</w:t>
      </w:r>
    </w:p>
    <w:p w:rsidR="00BC37C9" w:rsidRPr="00BC37C9" w:rsidRDefault="00BC37C9" w:rsidP="00B56AB0">
      <w:pPr>
        <w:widowControl/>
        <w:shd w:val="clear" w:color="auto" w:fill="FFFFFF"/>
        <w:spacing w:line="580" w:lineRule="exact"/>
        <w:ind w:firstLine="480"/>
        <w:jc w:val="left"/>
        <w:rPr>
          <w:rFonts w:ascii="仿宋" w:eastAsia="仿宋" w:hAnsi="仿宋" w:cs="宋体"/>
          <w:color w:val="3E3E3E"/>
          <w:kern w:val="0"/>
          <w:sz w:val="32"/>
          <w:szCs w:val="32"/>
        </w:rPr>
      </w:pPr>
      <w:r w:rsidRPr="00BC37C9">
        <w:rPr>
          <w:rFonts w:ascii="仿宋" w:eastAsia="仿宋" w:hAnsi="仿宋" w:cs="宋体" w:hint="eastAsia"/>
          <w:color w:val="3E3E3E"/>
          <w:kern w:val="0"/>
          <w:sz w:val="32"/>
          <w:szCs w:val="32"/>
        </w:rPr>
        <w:t>由于缺乏技术上的发展和更新，采用循环流化床工艺技术的市区垃圾处理厂焚烧炉故障率高，锅炉设备腐蚀老化严重，机组发电效率日趋下降，烟气净化设备逐渐老化，环境排放指标虽能达到当时的国家标准，但仍然对周边环境和居民生活造成了负面影响，与东莞市经济社会发展的要求和市民群众的期望极不相符。不但频频受到市民投诉，而且每年</w:t>
      </w:r>
      <w:r w:rsidRPr="00BC37C9">
        <w:rPr>
          <w:rFonts w:ascii="仿宋" w:eastAsia="仿宋" w:hAnsi="仿宋" w:cs="宋体" w:hint="eastAsia"/>
          <w:color w:val="3E3E3E"/>
          <w:kern w:val="0"/>
          <w:sz w:val="32"/>
          <w:szCs w:val="32"/>
        </w:rPr>
        <w:lastRenderedPageBreak/>
        <w:t>的市人大、政协两会，市区垃圾处理厂也成为代表和委员们口诛笔伐的焦点。在东莞市推进新规划建设的环保热电厂过程中，市区垃圾处理厂更是屡屡被反对建厂的群众代表作为反面典型，严重制约了全市生活垃圾处理工作的开展。</w:t>
      </w:r>
    </w:p>
    <w:p w:rsidR="00BC37C9" w:rsidRPr="00BC37C9" w:rsidRDefault="00BC37C9" w:rsidP="00BC37C9">
      <w:pPr>
        <w:widowControl/>
        <w:shd w:val="clear" w:color="auto" w:fill="FFFFFF"/>
        <w:spacing w:line="580" w:lineRule="exact"/>
        <w:jc w:val="left"/>
        <w:rPr>
          <w:rFonts w:ascii="仿宋" w:eastAsia="仿宋" w:hAnsi="仿宋" w:cs="宋体"/>
          <w:color w:val="3E3E3E"/>
          <w:kern w:val="0"/>
          <w:sz w:val="32"/>
          <w:szCs w:val="32"/>
        </w:rPr>
      </w:pPr>
      <w:r>
        <w:rPr>
          <w:rFonts w:ascii="仿宋" w:eastAsia="仿宋" w:hAnsi="仿宋" w:cs="宋体" w:hint="eastAsia"/>
          <w:color w:val="3E3E3E"/>
          <w:kern w:val="0"/>
          <w:sz w:val="32"/>
          <w:szCs w:val="32"/>
        </w:rPr>
        <w:t xml:space="preserve">    </w:t>
      </w:r>
      <w:r w:rsidRPr="00BC37C9">
        <w:rPr>
          <w:rFonts w:ascii="仿宋" w:eastAsia="仿宋" w:hAnsi="仿宋" w:cs="宋体" w:hint="eastAsia"/>
          <w:color w:val="3E3E3E"/>
          <w:kern w:val="0"/>
          <w:sz w:val="32"/>
          <w:szCs w:val="32"/>
        </w:rPr>
        <w:t>2011年4月，经市党政领导班子联席会议讨论决定，由市城管局牵头，会同发改、环保、财政、物价、经信、住建、规划、国土等部门，按照欧盟2000标准对市区垃圾处理厂进行技改升级。技改升级后，市区环保热电厂以崭新的面貌示人，实现了从东莞市垃圾处理“污点”向生态环境建设“亮点”的转变。</w:t>
      </w:r>
    </w:p>
    <w:p w:rsidR="00BC37C9" w:rsidRPr="00BC37C9" w:rsidRDefault="00BC37C9" w:rsidP="00BC37C9">
      <w:pPr>
        <w:widowControl/>
        <w:shd w:val="clear" w:color="auto" w:fill="FFFFFF"/>
        <w:spacing w:line="580" w:lineRule="exact"/>
        <w:jc w:val="left"/>
        <w:rPr>
          <w:rFonts w:ascii="仿宋" w:eastAsia="仿宋" w:hAnsi="仿宋" w:cs="宋体"/>
          <w:color w:val="3E3E3E"/>
          <w:kern w:val="0"/>
          <w:sz w:val="32"/>
          <w:szCs w:val="32"/>
        </w:rPr>
      </w:pPr>
      <w:r>
        <w:rPr>
          <w:rFonts w:ascii="仿宋" w:eastAsia="仿宋" w:hAnsi="仿宋" w:cs="宋体" w:hint="eastAsia"/>
          <w:color w:val="3E3E3E"/>
          <w:kern w:val="0"/>
          <w:sz w:val="32"/>
          <w:szCs w:val="32"/>
        </w:rPr>
        <w:t xml:space="preserve">    </w:t>
      </w:r>
      <w:r w:rsidRPr="00BC37C9">
        <w:rPr>
          <w:rFonts w:ascii="仿宋" w:eastAsia="仿宋" w:hAnsi="仿宋" w:cs="宋体" w:hint="eastAsia"/>
          <w:color w:val="3E3E3E"/>
          <w:kern w:val="0"/>
          <w:sz w:val="32"/>
          <w:szCs w:val="32"/>
        </w:rPr>
        <w:t>一是敢于尝试全国首创地实时公示各项排放指标。市区环保热电厂在厂区大门外设置了显示屏，实施显示各项排放数据。东莞市尝试全国首创地把主要的环境排放指标通过东莞市城市综合管理局的网站进行实时公示，接受社会各界监督。</w:t>
      </w:r>
    </w:p>
    <w:p w:rsidR="00BC37C9" w:rsidRPr="00BC37C9" w:rsidRDefault="00BC37C9" w:rsidP="00BC37C9">
      <w:pPr>
        <w:widowControl/>
        <w:shd w:val="clear" w:color="auto" w:fill="FFFFFF"/>
        <w:spacing w:line="580" w:lineRule="exact"/>
        <w:jc w:val="left"/>
        <w:rPr>
          <w:rFonts w:ascii="仿宋" w:eastAsia="仿宋" w:hAnsi="仿宋" w:cs="宋体"/>
          <w:color w:val="3E3E3E"/>
          <w:kern w:val="0"/>
          <w:sz w:val="32"/>
          <w:szCs w:val="32"/>
        </w:rPr>
      </w:pPr>
      <w:r>
        <w:rPr>
          <w:rFonts w:ascii="仿宋" w:eastAsia="仿宋" w:hAnsi="仿宋" w:cs="宋体" w:hint="eastAsia"/>
          <w:color w:val="3E3E3E"/>
          <w:kern w:val="0"/>
          <w:sz w:val="32"/>
          <w:szCs w:val="32"/>
        </w:rPr>
        <w:t xml:space="preserve">    </w:t>
      </w:r>
      <w:r w:rsidRPr="00BC37C9">
        <w:rPr>
          <w:rFonts w:ascii="仿宋" w:eastAsia="仿宋" w:hAnsi="仿宋" w:cs="宋体" w:hint="eastAsia"/>
          <w:color w:val="3E3E3E"/>
          <w:kern w:val="0"/>
          <w:sz w:val="32"/>
          <w:szCs w:val="32"/>
        </w:rPr>
        <w:t>二是实现了稳定有序的运营管理。市区环保热电厂采用的德国马丁炉排炉，炉温稳定控制在850度以上，能把群众最为关注的“二噁英”有效分解。厂区配置了主要部件采用比利时技术的烟气处理系统，不但能让垃圾坑内的臭味全部被吸进焚烧炉内燃烧，不会造成气味污染，而且能够有效去除垃圾焚烧时产生的有害气体。厂区还配套建设了先进的渗滤液处理系统，把黑臭的“垃圾水”变成了清澈达标的工业用水，并回用到发电机冷却、厂区绿化等厂内循环用水，真</w:t>
      </w:r>
      <w:r w:rsidRPr="00BC37C9">
        <w:rPr>
          <w:rFonts w:ascii="仿宋" w:eastAsia="仿宋" w:hAnsi="仿宋" w:cs="宋体" w:hint="eastAsia"/>
          <w:color w:val="3E3E3E"/>
          <w:kern w:val="0"/>
          <w:sz w:val="32"/>
          <w:szCs w:val="32"/>
        </w:rPr>
        <w:lastRenderedPageBreak/>
        <w:t>正达到了污水“零排放”。试运行一年多，市区环保热电厂实现了群众的“零投诉”。</w:t>
      </w:r>
    </w:p>
    <w:p w:rsidR="00BC37C9" w:rsidRPr="00BC37C9" w:rsidRDefault="00BC37C9" w:rsidP="00BC37C9">
      <w:pPr>
        <w:widowControl/>
        <w:shd w:val="clear" w:color="auto" w:fill="FFFFFF"/>
        <w:spacing w:line="580" w:lineRule="exact"/>
        <w:jc w:val="left"/>
        <w:rPr>
          <w:rFonts w:ascii="仿宋" w:eastAsia="仿宋" w:hAnsi="仿宋" w:cs="宋体"/>
          <w:color w:val="3E3E3E"/>
          <w:kern w:val="0"/>
          <w:sz w:val="32"/>
          <w:szCs w:val="32"/>
        </w:rPr>
      </w:pPr>
      <w:r>
        <w:rPr>
          <w:rFonts w:ascii="仿宋" w:eastAsia="仿宋" w:hAnsi="仿宋" w:cs="宋体" w:hint="eastAsia"/>
          <w:color w:val="3E3E3E"/>
          <w:kern w:val="0"/>
          <w:sz w:val="32"/>
          <w:szCs w:val="32"/>
        </w:rPr>
        <w:t xml:space="preserve">    </w:t>
      </w:r>
      <w:r w:rsidRPr="00BC37C9">
        <w:rPr>
          <w:rFonts w:ascii="仿宋" w:eastAsia="仿宋" w:hAnsi="仿宋" w:cs="宋体" w:hint="eastAsia"/>
          <w:color w:val="3E3E3E"/>
          <w:kern w:val="0"/>
          <w:sz w:val="32"/>
          <w:szCs w:val="32"/>
        </w:rPr>
        <w:t>三是形成了严格高压的监管体系。东莞市构建了以远程在线监管平台为核心、以监管办法为依据，以驻厂监督员为保障的监管体系。通过2012年建成的环保热电厂在线监管平台，全市环保热电厂的烟气、炉温、渗沥液及垃圾运输车车况，有关职能部门能够从系统上实时查看。其监管体系得到了广东省住建厅有关专家和领导的高度认可，并邀请东莞市参与全省生活垃圾处理行业监管标准的制定。</w:t>
      </w:r>
    </w:p>
    <w:p w:rsidR="00BC37C9" w:rsidRPr="00124A84" w:rsidRDefault="00BC37C9" w:rsidP="00A65989">
      <w:pPr>
        <w:widowControl/>
        <w:shd w:val="clear" w:color="auto" w:fill="FFFFFF"/>
        <w:spacing w:line="580" w:lineRule="exact"/>
        <w:jc w:val="left"/>
        <w:rPr>
          <w:rFonts w:ascii="仿宋" w:eastAsia="仿宋" w:hAnsi="仿宋" w:cs="宋体"/>
          <w:color w:val="3E3E3E"/>
          <w:kern w:val="0"/>
          <w:sz w:val="32"/>
          <w:szCs w:val="32"/>
        </w:rPr>
      </w:pPr>
      <w:r>
        <w:rPr>
          <w:rFonts w:ascii="仿宋" w:eastAsia="仿宋" w:hAnsi="仿宋" w:cs="宋体" w:hint="eastAsia"/>
          <w:color w:val="3E3E3E"/>
          <w:kern w:val="0"/>
          <w:sz w:val="32"/>
          <w:szCs w:val="32"/>
        </w:rPr>
        <w:t xml:space="preserve">    </w:t>
      </w:r>
      <w:r w:rsidRPr="00BC37C9">
        <w:rPr>
          <w:rFonts w:ascii="仿宋" w:eastAsia="仿宋" w:hAnsi="仿宋" w:cs="宋体" w:hint="eastAsia"/>
          <w:color w:val="3E3E3E"/>
          <w:kern w:val="0"/>
          <w:sz w:val="32"/>
          <w:szCs w:val="32"/>
        </w:rPr>
        <w:t>四是打造了环境宜人的环保教育基地。从2014年6月5日世界环境日开始，东莞市确定了每月第三个周二在市区环保热电厂举行“公众开放日”的长效机制，将市区环保热电厂打造成环境宜人、寓教育于娱乐的环保教育基地。</w:t>
      </w:r>
    </w:p>
    <w:p w:rsidR="00B81123" w:rsidRPr="00A65DE9" w:rsidRDefault="001A6EC0" w:rsidP="00B56AB0">
      <w:pPr>
        <w:pStyle w:val="1"/>
        <w:rPr>
          <w:sz w:val="44"/>
        </w:rPr>
      </w:pPr>
      <w:bookmarkStart w:id="28" w:name="_Toc500161075"/>
      <w:bookmarkStart w:id="29" w:name="_Toc500161286"/>
      <w:bookmarkStart w:id="30" w:name="_Toc500161439"/>
      <w:r w:rsidRPr="00A65DE9">
        <w:rPr>
          <w:rFonts w:hint="eastAsia"/>
          <w:sz w:val="44"/>
        </w:rPr>
        <w:t>处理技术</w:t>
      </w:r>
      <w:bookmarkEnd w:id="28"/>
      <w:bookmarkEnd w:id="29"/>
      <w:bookmarkEnd w:id="30"/>
    </w:p>
    <w:p w:rsidR="001A6EC0" w:rsidRPr="001A6EC0" w:rsidRDefault="001A6EC0" w:rsidP="00B56AB0">
      <w:pPr>
        <w:pStyle w:val="2"/>
        <w:ind w:firstLine="643"/>
        <w:rPr>
          <w:kern w:val="0"/>
        </w:rPr>
      </w:pPr>
      <w:bookmarkStart w:id="31" w:name="_Toc500161076"/>
      <w:bookmarkStart w:id="32" w:name="_Toc500161287"/>
      <w:bookmarkStart w:id="33" w:name="_Toc500161440"/>
      <w:r w:rsidRPr="001A6EC0">
        <w:rPr>
          <w:kern w:val="0"/>
        </w:rPr>
        <w:t>科学家发现大蜡螟的幼虫能吃塑料</w:t>
      </w:r>
      <w:bookmarkEnd w:id="31"/>
      <w:bookmarkEnd w:id="32"/>
      <w:bookmarkEnd w:id="33"/>
    </w:p>
    <w:p w:rsidR="001A6EC0" w:rsidRPr="00A65989" w:rsidRDefault="001A6EC0" w:rsidP="00A65989">
      <w:pPr>
        <w:widowControl/>
        <w:spacing w:line="580" w:lineRule="exact"/>
        <w:jc w:val="left"/>
        <w:rPr>
          <w:rFonts w:ascii="仿宋" w:eastAsia="仿宋" w:hAnsi="仿宋" w:cs="宋体"/>
          <w:kern w:val="0"/>
          <w:sz w:val="32"/>
          <w:szCs w:val="32"/>
        </w:rPr>
      </w:pPr>
      <w:r>
        <w:rPr>
          <w:rFonts w:ascii="宋体" w:eastAsia="宋体" w:hAnsi="宋体" w:cs="宋体" w:hint="eastAsia"/>
          <w:kern w:val="0"/>
          <w:sz w:val="24"/>
          <w:szCs w:val="24"/>
        </w:rPr>
        <w:t xml:space="preserve">     </w:t>
      </w:r>
      <w:r w:rsidRPr="00A65989">
        <w:rPr>
          <w:rFonts w:ascii="仿宋" w:eastAsia="仿宋" w:hAnsi="仿宋" w:cs="宋体"/>
          <w:kern w:val="0"/>
          <w:sz w:val="32"/>
          <w:szCs w:val="32"/>
        </w:rPr>
        <w:t>据统计，每年全球大约生产8000万吨聚乙烯用作购物袋和食品包装袋等日常生活用品。然而，聚乙烯完全降解需要数百年。</w:t>
      </w:r>
    </w:p>
    <w:p w:rsidR="001A6EC0" w:rsidRPr="00A65989" w:rsidRDefault="001A6EC0" w:rsidP="00A65989">
      <w:pPr>
        <w:widowControl/>
        <w:spacing w:line="580" w:lineRule="exact"/>
        <w:jc w:val="left"/>
        <w:rPr>
          <w:rFonts w:ascii="仿宋" w:eastAsia="仿宋" w:hAnsi="仿宋" w:cs="宋体"/>
          <w:kern w:val="0"/>
          <w:sz w:val="32"/>
          <w:szCs w:val="32"/>
        </w:rPr>
      </w:pPr>
      <w:r w:rsidRPr="00A65989">
        <w:rPr>
          <w:rFonts w:ascii="仿宋" w:eastAsia="仿宋" w:hAnsi="仿宋" w:cs="宋体" w:hint="eastAsia"/>
          <w:kern w:val="0"/>
          <w:sz w:val="32"/>
          <w:szCs w:val="32"/>
        </w:rPr>
        <w:t xml:space="preserve">    </w:t>
      </w:r>
      <w:r w:rsidRPr="00A65989">
        <w:rPr>
          <w:rFonts w:ascii="仿宋" w:eastAsia="仿宋" w:hAnsi="仿宋" w:cs="宋体"/>
          <w:kern w:val="0"/>
          <w:sz w:val="32"/>
          <w:szCs w:val="32"/>
        </w:rPr>
        <w:t>仅在欧洲，聚乙烯就占据了全部塑料制品的40％。在欧盟范围内，38％的塑料制品直接被垃圾填埋。这对生态环境、特别是海洋生物构成严重危害。</w:t>
      </w:r>
    </w:p>
    <w:p w:rsidR="001A6EC0" w:rsidRPr="00A65989" w:rsidRDefault="001A6EC0" w:rsidP="00A65989">
      <w:pPr>
        <w:widowControl/>
        <w:spacing w:line="580" w:lineRule="exact"/>
        <w:jc w:val="left"/>
        <w:rPr>
          <w:rFonts w:ascii="仿宋" w:eastAsia="仿宋" w:hAnsi="仿宋" w:cs="宋体"/>
          <w:kern w:val="0"/>
          <w:sz w:val="32"/>
          <w:szCs w:val="32"/>
        </w:rPr>
      </w:pPr>
      <w:r w:rsidRPr="00A65989">
        <w:rPr>
          <w:rFonts w:ascii="仿宋" w:eastAsia="仿宋" w:hAnsi="仿宋" w:cs="宋体" w:hint="eastAsia"/>
          <w:kern w:val="0"/>
          <w:sz w:val="32"/>
          <w:szCs w:val="32"/>
        </w:rPr>
        <w:lastRenderedPageBreak/>
        <w:t xml:space="preserve">    </w:t>
      </w:r>
      <w:r w:rsidRPr="00A65989">
        <w:rPr>
          <w:rFonts w:ascii="仿宋" w:eastAsia="仿宋" w:hAnsi="仿宋" w:cs="宋体"/>
          <w:kern w:val="0"/>
          <w:sz w:val="32"/>
          <w:szCs w:val="32"/>
        </w:rPr>
        <w:t>如今，西班牙和英国科研人员对如何快速降解塑料有了惊喜发现：被养蜂业视为害虫的大蜡螟的幼虫，居然能直接吃掉并消化聚乙烯。</w:t>
      </w:r>
    </w:p>
    <w:p w:rsidR="001A6EC0" w:rsidRPr="0080330D" w:rsidRDefault="001A6EC0" w:rsidP="001A6EC0">
      <w:pPr>
        <w:widowControl/>
        <w:spacing w:after="27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124450" cy="2590800"/>
            <wp:effectExtent l="19050" t="0" r="0" b="0"/>
            <wp:docPr id="4" name="图片 1" descr="微信图片_2017050209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170502092520"/>
                    <pic:cNvPicPr>
                      <a:picLocks noChangeAspect="1" noChangeArrowheads="1"/>
                    </pic:cNvPicPr>
                  </pic:nvPicPr>
                  <pic:blipFill>
                    <a:blip r:embed="rId21" cstate="print"/>
                    <a:srcRect/>
                    <a:stretch>
                      <a:fillRect/>
                    </a:stretch>
                  </pic:blipFill>
                  <pic:spPr bwMode="auto">
                    <a:xfrm>
                      <a:off x="0" y="0"/>
                      <a:ext cx="5124450" cy="2590800"/>
                    </a:xfrm>
                    <a:prstGeom prst="rect">
                      <a:avLst/>
                    </a:prstGeom>
                    <a:noFill/>
                    <a:ln w="9525">
                      <a:noFill/>
                      <a:miter lim="800000"/>
                      <a:headEnd/>
                      <a:tailEnd/>
                    </a:ln>
                  </pic:spPr>
                </pic:pic>
              </a:graphicData>
            </a:graphic>
          </wp:inline>
        </w:drawing>
      </w:r>
    </w:p>
    <w:p w:rsidR="001A6EC0" w:rsidRPr="00A65989" w:rsidRDefault="00A65989" w:rsidP="00A65989">
      <w:pPr>
        <w:widowControl/>
        <w:spacing w:line="580" w:lineRule="exact"/>
        <w:jc w:val="left"/>
        <w:rPr>
          <w:rFonts w:ascii="仿宋" w:eastAsia="仿宋" w:hAnsi="仿宋" w:cs="宋体"/>
          <w:kern w:val="0"/>
          <w:sz w:val="32"/>
          <w:szCs w:val="32"/>
        </w:rPr>
      </w:pPr>
      <w:r>
        <w:rPr>
          <w:rFonts w:ascii="宋体" w:eastAsia="宋体" w:hAnsi="宋体" w:cs="宋体" w:hint="eastAsia"/>
          <w:kern w:val="0"/>
          <w:sz w:val="24"/>
          <w:szCs w:val="24"/>
        </w:rPr>
        <w:t xml:space="preserve">   </w:t>
      </w:r>
      <w:r w:rsidRPr="00A65989">
        <w:rPr>
          <w:rFonts w:ascii="仿宋" w:eastAsia="仿宋" w:hAnsi="仿宋" w:cs="宋体" w:hint="eastAsia"/>
          <w:kern w:val="0"/>
          <w:sz w:val="32"/>
          <w:szCs w:val="32"/>
        </w:rPr>
        <w:t xml:space="preserve"> </w:t>
      </w:r>
      <w:r w:rsidR="001A6EC0" w:rsidRPr="00A65989">
        <w:rPr>
          <w:rFonts w:ascii="仿宋" w:eastAsia="仿宋" w:hAnsi="仿宋" w:cs="宋体"/>
          <w:kern w:val="0"/>
          <w:sz w:val="32"/>
          <w:szCs w:val="32"/>
        </w:rPr>
        <w:t>按英国广播公司说法，科研人员认为这一发现有望成为解决塑料污染的关键。</w:t>
      </w:r>
    </w:p>
    <w:p w:rsidR="001A6EC0" w:rsidRPr="00A65989" w:rsidRDefault="00A65989" w:rsidP="00A65989">
      <w:pPr>
        <w:widowControl/>
        <w:spacing w:line="58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1A6EC0" w:rsidRPr="00A65989">
        <w:rPr>
          <w:rFonts w:ascii="仿宋" w:eastAsia="仿宋" w:hAnsi="仿宋" w:cs="宋体"/>
          <w:kern w:val="0"/>
          <w:sz w:val="32"/>
          <w:szCs w:val="32"/>
        </w:rPr>
        <w:t>据法新社24日报道，西班牙坎塔夫里亚生物医学和生物技术学院的生物学家费德丽卡·贝尔托基尼偶然在家中获此发现。</w:t>
      </w:r>
    </w:p>
    <w:p w:rsidR="001A6EC0" w:rsidRPr="00A65989" w:rsidRDefault="00A65989" w:rsidP="00A65989">
      <w:pPr>
        <w:widowControl/>
        <w:spacing w:line="58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1A6EC0" w:rsidRPr="00A65989">
        <w:rPr>
          <w:rFonts w:ascii="仿宋" w:eastAsia="仿宋" w:hAnsi="仿宋" w:cs="宋体"/>
          <w:kern w:val="0"/>
          <w:sz w:val="32"/>
          <w:szCs w:val="32"/>
        </w:rPr>
        <w:t>爱好养蜂的她在清理蜂巢时，用塑料袋把在其中偷吃蜂蜡的虫子装在一起，没想到“过了一会儿，我看见袋子上全是洞，虫子到处爬”。</w:t>
      </w:r>
    </w:p>
    <w:p w:rsidR="001A6EC0" w:rsidRPr="00A65989" w:rsidRDefault="00A65989" w:rsidP="00A65989">
      <w:pPr>
        <w:widowControl/>
        <w:spacing w:line="58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1A6EC0" w:rsidRPr="00A65989">
        <w:rPr>
          <w:rFonts w:ascii="仿宋" w:eastAsia="仿宋" w:hAnsi="仿宋" w:cs="宋体"/>
          <w:kern w:val="0"/>
          <w:sz w:val="32"/>
          <w:szCs w:val="32"/>
        </w:rPr>
        <w:t>惊讶于大蜡螟“吃货”幼虫对塑料的“战斗力”，贝尔托基尼联合英国剑桥大学的生化学家保罗·邦贝利的科研小组，共同开展对这种幼虫的研究，以确定它们究竟能以多快的速度，消耗多少对环境有害的塑料。</w:t>
      </w:r>
    </w:p>
    <w:p w:rsidR="001A6EC0" w:rsidRPr="00A65989" w:rsidRDefault="00A65989" w:rsidP="00A65989">
      <w:pPr>
        <w:widowControl/>
        <w:spacing w:line="580" w:lineRule="exact"/>
        <w:jc w:val="left"/>
        <w:rPr>
          <w:rFonts w:ascii="仿宋" w:eastAsia="仿宋" w:hAnsi="仿宋" w:cs="宋体"/>
          <w:kern w:val="0"/>
          <w:sz w:val="32"/>
          <w:szCs w:val="32"/>
        </w:rPr>
      </w:pPr>
      <w:r>
        <w:rPr>
          <w:rFonts w:ascii="仿宋" w:eastAsia="仿宋" w:hAnsi="仿宋" w:cs="宋体" w:hint="eastAsia"/>
          <w:kern w:val="0"/>
          <w:sz w:val="32"/>
          <w:szCs w:val="32"/>
        </w:rPr>
        <w:lastRenderedPageBreak/>
        <w:t xml:space="preserve">    </w:t>
      </w:r>
      <w:r w:rsidR="001A6EC0" w:rsidRPr="00A65989">
        <w:rPr>
          <w:rFonts w:ascii="仿宋" w:eastAsia="仿宋" w:hAnsi="仿宋" w:cs="宋体"/>
          <w:kern w:val="0"/>
          <w:sz w:val="32"/>
          <w:szCs w:val="32"/>
        </w:rPr>
        <w:t>大蜡螟的幼虫原来只被用作鱼饵。科研人员进行的第一项实验是，把数百只虫子放在一只塑料袋上，结果不到40分钟，袋子上已开始出现小洞。12个小时后，虫子已吃掉92毫克的塑料制品，比用真菌和细菌进行生物降解的速率要快得多。</w:t>
      </w:r>
    </w:p>
    <w:p w:rsidR="001A6EC0" w:rsidRPr="00A65989" w:rsidRDefault="00A65989" w:rsidP="00A65989">
      <w:pPr>
        <w:widowControl/>
        <w:spacing w:line="58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1A6EC0" w:rsidRPr="00A65989">
        <w:rPr>
          <w:rFonts w:ascii="仿宋" w:eastAsia="仿宋" w:hAnsi="仿宋" w:cs="宋体"/>
          <w:kern w:val="0"/>
          <w:sz w:val="32"/>
          <w:szCs w:val="32"/>
        </w:rPr>
        <w:t>第二项实验则确认，这种幼虫能将塑料大餐完全消化，并将其化学成分分解。</w:t>
      </w:r>
    </w:p>
    <w:p w:rsidR="001A6EC0" w:rsidRPr="00A65989" w:rsidRDefault="00A65989" w:rsidP="00A65989">
      <w:pPr>
        <w:widowControl/>
        <w:spacing w:line="58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1A6EC0" w:rsidRPr="00A65989">
        <w:rPr>
          <w:rFonts w:ascii="仿宋" w:eastAsia="仿宋" w:hAnsi="仿宋" w:cs="宋体"/>
          <w:kern w:val="0"/>
          <w:sz w:val="32"/>
          <w:szCs w:val="32"/>
        </w:rPr>
        <w:t>第三项实验的结果更惊人：将捣碎的幼虫放在塑料袋上，也能得出类似结果，这说明幼虫体内的某种酶或其他特定物质是塑料的克星。</w:t>
      </w:r>
    </w:p>
    <w:p w:rsidR="001A6EC0" w:rsidRPr="00A65989" w:rsidRDefault="00A65989" w:rsidP="00A65989">
      <w:pPr>
        <w:widowControl/>
        <w:spacing w:line="58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1A6EC0" w:rsidRPr="00A65989">
        <w:rPr>
          <w:rFonts w:ascii="仿宋" w:eastAsia="仿宋" w:hAnsi="仿宋" w:cs="宋体"/>
          <w:kern w:val="0"/>
          <w:sz w:val="32"/>
          <w:szCs w:val="32"/>
        </w:rPr>
        <w:t>贝尔托基尼认为，幼虫的唾腺或它们内脏中的共生细菌，能产生这种能消化塑料的物质。</w:t>
      </w:r>
      <w:r w:rsidR="001A6EC0" w:rsidRPr="00A65989">
        <w:rPr>
          <w:rFonts w:ascii="仿宋" w:eastAsia="仿宋" w:hAnsi="仿宋" w:cs="宋体"/>
          <w:kern w:val="0"/>
          <w:sz w:val="32"/>
          <w:szCs w:val="32"/>
        </w:rPr>
        <w:br/>
        <w:t>不过，目前尚不清楚这种物质是单一酶还是多分子化合物。</w:t>
      </w:r>
    </w:p>
    <w:p w:rsidR="001A6EC0" w:rsidRPr="00A65989" w:rsidRDefault="00A65989" w:rsidP="00A65989">
      <w:pPr>
        <w:widowControl/>
        <w:spacing w:line="58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1A6EC0" w:rsidRPr="00A65989">
        <w:rPr>
          <w:rFonts w:ascii="仿宋" w:eastAsia="仿宋" w:hAnsi="仿宋" w:cs="宋体"/>
          <w:kern w:val="0"/>
          <w:sz w:val="32"/>
          <w:szCs w:val="32"/>
        </w:rPr>
        <w:t>在解释为何这种幼虫能消化塑料时，贝尔托基尼说，大蜡螟传统意义上以蜂蜡为食，而蜡是种聚合物，相当于“自然界的塑料”，与聚乙烯的化学结构“多有相似”。</w:t>
      </w:r>
    </w:p>
    <w:p w:rsidR="001A6EC0" w:rsidRPr="00A65989" w:rsidRDefault="00A65989" w:rsidP="00A65989">
      <w:pPr>
        <w:widowControl/>
        <w:spacing w:line="58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1A6EC0" w:rsidRPr="00A65989">
        <w:rPr>
          <w:rFonts w:ascii="仿宋" w:eastAsia="仿宋" w:hAnsi="仿宋" w:cs="宋体"/>
          <w:kern w:val="0"/>
          <w:sz w:val="32"/>
          <w:szCs w:val="32"/>
        </w:rPr>
        <w:t>为应对塑料污染问题，贝尔托基尼认为，“将数百万只幼虫放到塑料袋上肯定不可行”。目前科研人员仍需确定这种能分解塑料的特定物质，并据此人工生产活性剂。</w:t>
      </w:r>
    </w:p>
    <w:p w:rsidR="00277C3A" w:rsidRPr="00A65989" w:rsidRDefault="00A65989" w:rsidP="00A65989">
      <w:pPr>
        <w:widowControl/>
        <w:spacing w:line="58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1A6EC0" w:rsidRPr="00A65989">
        <w:rPr>
          <w:rFonts w:ascii="仿宋" w:eastAsia="仿宋" w:hAnsi="仿宋" w:cs="宋体"/>
          <w:kern w:val="0"/>
          <w:sz w:val="32"/>
          <w:szCs w:val="32"/>
        </w:rPr>
        <w:t>该研究已发表在美国《当代生物学》期刊上。研究人员在文章中写道：“我们计划将这一发现转化成解决塑料垃圾的有效方法，从无可避免的塑料累积所产生的后果中，把我们的海洋、河流等整个环境拯救出来。”</w:t>
      </w:r>
    </w:p>
    <w:p w:rsidR="00277C3A" w:rsidRPr="00277C3A" w:rsidRDefault="00277C3A" w:rsidP="00B56AB0">
      <w:pPr>
        <w:pStyle w:val="2"/>
        <w:ind w:firstLine="643"/>
        <w:rPr>
          <w:kern w:val="0"/>
        </w:rPr>
      </w:pPr>
      <w:bookmarkStart w:id="34" w:name="_Toc500161077"/>
      <w:bookmarkStart w:id="35" w:name="_Toc500161288"/>
      <w:bookmarkStart w:id="36" w:name="_Toc500161441"/>
      <w:r w:rsidRPr="00277C3A">
        <w:rPr>
          <w:rFonts w:hint="eastAsia"/>
          <w:kern w:val="0"/>
        </w:rPr>
        <w:lastRenderedPageBreak/>
        <w:t>白云区建设日处理</w:t>
      </w:r>
      <w:r w:rsidRPr="00277C3A">
        <w:rPr>
          <w:rFonts w:hint="eastAsia"/>
          <w:kern w:val="0"/>
        </w:rPr>
        <w:t>100</w:t>
      </w:r>
      <w:r w:rsidRPr="00277C3A">
        <w:rPr>
          <w:rFonts w:hint="eastAsia"/>
          <w:kern w:val="0"/>
        </w:rPr>
        <w:t>吨</w:t>
      </w:r>
      <w:r>
        <w:rPr>
          <w:rFonts w:hint="eastAsia"/>
          <w:kern w:val="0"/>
        </w:rPr>
        <w:t>的</w:t>
      </w:r>
      <w:r w:rsidRPr="00277C3A">
        <w:rPr>
          <w:rFonts w:hint="eastAsia"/>
          <w:kern w:val="0"/>
        </w:rPr>
        <w:t>餐厨垃圾黑水虻处理项目</w:t>
      </w:r>
      <w:bookmarkEnd w:id="34"/>
      <w:bookmarkEnd w:id="35"/>
      <w:bookmarkEnd w:id="36"/>
    </w:p>
    <w:p w:rsidR="00277C3A" w:rsidRDefault="00277C3A" w:rsidP="009B5F2E">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2017年4月</w:t>
      </w:r>
      <w:r w:rsidRPr="00DB3CE8">
        <w:rPr>
          <w:rFonts w:ascii="仿宋" w:eastAsia="仿宋" w:hAnsi="仿宋" w:cs="宋体"/>
          <w:color w:val="000000"/>
          <w:kern w:val="0"/>
          <w:sz w:val="32"/>
          <w:szCs w:val="32"/>
        </w:rPr>
        <w:t>，广州市白云区餐厨垃圾黑水虻处理项目开始环评公示，计划在江高镇茅山工业聚集区第四幢建设该项目——养殖黑水虻幼虫处理餐厨垃圾，日处理100吨餐厨垃圾、青菜、果皮等原料</w:t>
      </w:r>
      <w:r>
        <w:rPr>
          <w:rFonts w:ascii="仿宋" w:eastAsia="仿宋" w:hAnsi="仿宋" w:cs="宋体" w:hint="eastAsia"/>
          <w:color w:val="000000"/>
          <w:kern w:val="0"/>
          <w:sz w:val="32"/>
          <w:szCs w:val="32"/>
        </w:rPr>
        <w:t>。</w:t>
      </w:r>
      <w:r w:rsidRPr="00DB3CE8">
        <w:rPr>
          <w:rFonts w:ascii="仿宋" w:eastAsia="仿宋" w:hAnsi="仿宋" w:cs="宋体"/>
          <w:color w:val="000000"/>
          <w:kern w:val="0"/>
          <w:sz w:val="32"/>
          <w:szCs w:val="32"/>
        </w:rPr>
        <w:t>项目总投资为3500万元，环保投资284万元</w:t>
      </w:r>
      <w:r>
        <w:rPr>
          <w:rFonts w:ascii="仿宋" w:eastAsia="仿宋" w:hAnsi="仿宋" w:cs="宋体" w:hint="eastAsia"/>
          <w:color w:val="000000"/>
          <w:kern w:val="0"/>
          <w:sz w:val="32"/>
          <w:szCs w:val="32"/>
        </w:rPr>
        <w:t>。</w:t>
      </w:r>
    </w:p>
    <w:p w:rsidR="00277C3A" w:rsidRDefault="00277C3A" w:rsidP="009B5F2E">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Pr="00DB3CE8">
        <w:rPr>
          <w:rFonts w:ascii="仿宋" w:eastAsia="仿宋" w:hAnsi="仿宋" w:cs="宋体"/>
          <w:color w:val="000000"/>
          <w:kern w:val="0"/>
          <w:sz w:val="32"/>
          <w:szCs w:val="32"/>
        </w:rPr>
        <w:t>黑水虻幼虫在自然界以餐厨垃圾、动物粪便、动物尸体等腐烂的有机物为食，能有效地减少粪便堆积、防止家蝇滋生等，还能将食物高效地转化为自身的营养物质。黑水虻营养丰富，幼虫和蛹是较好的饲料原料，其排出的粪便能作为有机肥料</w:t>
      </w:r>
      <w:r>
        <w:rPr>
          <w:rFonts w:ascii="仿宋" w:eastAsia="仿宋" w:hAnsi="仿宋" w:cs="宋体" w:hint="eastAsia"/>
          <w:color w:val="000000"/>
          <w:kern w:val="0"/>
          <w:sz w:val="32"/>
          <w:szCs w:val="32"/>
        </w:rPr>
        <w:t>。</w:t>
      </w:r>
      <w:r w:rsidRPr="00DB3CE8">
        <w:rPr>
          <w:rFonts w:ascii="仿宋" w:eastAsia="仿宋" w:hAnsi="仿宋" w:cs="宋体"/>
          <w:color w:val="000000"/>
          <w:kern w:val="0"/>
          <w:sz w:val="32"/>
          <w:szCs w:val="32"/>
        </w:rPr>
        <w:t>黑水虻正式名称为亮斑扁角水虻，是苍蝇、蚊子的“近亲”</w:t>
      </w:r>
      <w:r>
        <w:rPr>
          <w:rFonts w:ascii="仿宋" w:eastAsia="仿宋" w:hAnsi="仿宋" w:cs="宋体" w:hint="eastAsia"/>
          <w:color w:val="000000"/>
          <w:kern w:val="0"/>
          <w:sz w:val="32"/>
          <w:szCs w:val="32"/>
        </w:rPr>
        <w:t>，它</w:t>
      </w:r>
      <w:r w:rsidRPr="00DB3CE8">
        <w:rPr>
          <w:rFonts w:ascii="仿宋" w:eastAsia="仿宋" w:hAnsi="仿宋" w:cs="宋体"/>
          <w:color w:val="000000"/>
          <w:kern w:val="0"/>
          <w:sz w:val="32"/>
          <w:szCs w:val="32"/>
        </w:rPr>
        <w:t>是一种安全卫生的昆虫，其成虫不取食，只成活一周左右，交配产卵后就会死亡。成虫不取食的特性，也降低了养殖的成本，使整个生产过程变得更加可控。与传统的垃圾填埋处理相比，养殖黑水虻成本低，经济效益高</w:t>
      </w:r>
      <w:r>
        <w:rPr>
          <w:rFonts w:ascii="仿宋" w:eastAsia="仿宋" w:hAnsi="仿宋" w:cs="宋体" w:hint="eastAsia"/>
          <w:color w:val="000000"/>
          <w:kern w:val="0"/>
          <w:sz w:val="32"/>
          <w:szCs w:val="32"/>
        </w:rPr>
        <w:t>。</w:t>
      </w:r>
    </w:p>
    <w:p w:rsidR="00277C3A" w:rsidRDefault="00277C3A" w:rsidP="009B5F2E">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Pr="00DB3CE8">
        <w:rPr>
          <w:rFonts w:ascii="仿宋" w:eastAsia="仿宋" w:hAnsi="仿宋" w:cs="宋体"/>
          <w:color w:val="000000"/>
          <w:kern w:val="0"/>
          <w:sz w:val="32"/>
          <w:szCs w:val="32"/>
        </w:rPr>
        <w:t>目前国内不少城市已经上马了利用黑水虻处理餐厨垃圾的项目,2015年广州花都区也提出过计划上马一个黑水虻处理餐厨垃圾的项目，日处理能力达到400吨</w:t>
      </w:r>
      <w:r>
        <w:rPr>
          <w:rFonts w:ascii="仿宋" w:eastAsia="仿宋" w:hAnsi="仿宋" w:cs="宋体" w:hint="eastAsia"/>
          <w:color w:val="000000"/>
          <w:kern w:val="0"/>
          <w:sz w:val="32"/>
          <w:szCs w:val="32"/>
        </w:rPr>
        <w:t>。</w:t>
      </w:r>
    </w:p>
    <w:p w:rsidR="00277C3A" w:rsidRPr="00277C3A" w:rsidRDefault="00277C3A" w:rsidP="00B56AB0">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Pr="00DB3CE8">
        <w:rPr>
          <w:rFonts w:ascii="仿宋" w:eastAsia="仿宋" w:hAnsi="仿宋" w:cs="宋体"/>
          <w:color w:val="000000"/>
          <w:kern w:val="0"/>
          <w:sz w:val="32"/>
          <w:szCs w:val="32"/>
        </w:rPr>
        <w:t>与垃圾处理厂相比，养殖黑水虻成本低，经济效益高。一平方米的场地可养30斤黑水虻，这些黑水虻一天可吃掉10公斤餐厨垃圾。相关养殖行业可用餐厨垃圾养殖黑水虻，再根据黑水虻生命周期将其出售给饲料、药企等获利</w:t>
      </w:r>
      <w:r>
        <w:rPr>
          <w:rFonts w:ascii="仿宋" w:eastAsia="仿宋" w:hAnsi="仿宋" w:cs="宋体" w:hint="eastAsia"/>
          <w:color w:val="000000"/>
          <w:kern w:val="0"/>
          <w:sz w:val="32"/>
          <w:szCs w:val="32"/>
        </w:rPr>
        <w:t>。</w:t>
      </w:r>
    </w:p>
    <w:p w:rsidR="00277C3A" w:rsidRPr="00277C3A" w:rsidRDefault="00277C3A" w:rsidP="00B56AB0">
      <w:pPr>
        <w:pStyle w:val="2"/>
        <w:ind w:firstLine="643"/>
      </w:pPr>
      <w:bookmarkStart w:id="37" w:name="_Toc500161078"/>
      <w:bookmarkStart w:id="38" w:name="_Toc500161289"/>
      <w:bookmarkStart w:id="39" w:name="_Toc500161442"/>
      <w:r w:rsidRPr="00277C3A">
        <w:rPr>
          <w:rFonts w:hint="eastAsia"/>
        </w:rPr>
        <w:lastRenderedPageBreak/>
        <w:t>杭州市余杭区黑水虻</w:t>
      </w:r>
      <w:r>
        <w:rPr>
          <w:rFonts w:hint="eastAsia"/>
        </w:rPr>
        <w:t>日</w:t>
      </w:r>
      <w:r w:rsidRPr="00277C3A">
        <w:rPr>
          <w:rFonts w:hint="eastAsia"/>
        </w:rPr>
        <w:t>处理厨余垃圾</w:t>
      </w:r>
      <w:r>
        <w:rPr>
          <w:rFonts w:hint="eastAsia"/>
        </w:rPr>
        <w:t>15</w:t>
      </w:r>
      <w:r>
        <w:rPr>
          <w:rFonts w:hint="eastAsia"/>
        </w:rPr>
        <w:t>吨</w:t>
      </w:r>
      <w:bookmarkEnd w:id="37"/>
      <w:bookmarkEnd w:id="38"/>
      <w:bookmarkEnd w:id="39"/>
    </w:p>
    <w:p w:rsidR="00277C3A" w:rsidRPr="00277C3A" w:rsidRDefault="00277C3A" w:rsidP="00277C3A">
      <w:pPr>
        <w:pStyle w:val="a4"/>
        <w:spacing w:before="0" w:beforeAutospacing="0" w:after="0" w:afterAutospacing="0" w:line="580" w:lineRule="exact"/>
        <w:ind w:firstLineChars="200" w:firstLine="640"/>
        <w:rPr>
          <w:rFonts w:ascii="仿宋" w:eastAsia="仿宋" w:hAnsi="仿宋"/>
          <w:color w:val="000000"/>
          <w:sz w:val="32"/>
          <w:szCs w:val="32"/>
        </w:rPr>
      </w:pPr>
      <w:r w:rsidRPr="00277C3A">
        <w:rPr>
          <w:rFonts w:ascii="仿宋" w:eastAsia="仿宋" w:hAnsi="仿宋" w:hint="eastAsia"/>
          <w:color w:val="000000"/>
          <w:sz w:val="32"/>
          <w:szCs w:val="32"/>
        </w:rPr>
        <w:t>2015年，余杭区引进浙江大学技术团队成立杭州谷胜农业科技有限公司，开展了新一代有机废弃物昆虫高效生物转化反应器技术的试验应用示范和产学研一体化开发。在控温大棚内，将有机生活垃圾(餐厨垃圾为主)作为嗜腐性昆虫黑水虻的饲料，快速高效地转化为虫体蛋白和生物有机肥。</w:t>
      </w:r>
    </w:p>
    <w:p w:rsidR="008A4539" w:rsidRDefault="00277C3A" w:rsidP="008A4539">
      <w:pPr>
        <w:pStyle w:val="a4"/>
        <w:spacing w:before="0" w:beforeAutospacing="0" w:after="0" w:afterAutospacing="0" w:line="580" w:lineRule="exact"/>
        <w:ind w:firstLineChars="200" w:firstLine="640"/>
        <w:rPr>
          <w:rFonts w:ascii="仿宋" w:eastAsia="仿宋" w:hAnsi="仿宋"/>
          <w:color w:val="000000"/>
          <w:sz w:val="32"/>
          <w:szCs w:val="32"/>
        </w:rPr>
      </w:pPr>
      <w:r w:rsidRPr="00277C3A">
        <w:rPr>
          <w:rFonts w:ascii="仿宋" w:eastAsia="仿宋" w:hAnsi="仿宋" w:hint="eastAsia"/>
          <w:color w:val="000000"/>
          <w:sz w:val="32"/>
          <w:szCs w:val="32"/>
        </w:rPr>
        <w:t>大棚</w:t>
      </w:r>
      <w:r>
        <w:rPr>
          <w:rFonts w:ascii="仿宋" w:eastAsia="仿宋" w:hAnsi="仿宋" w:hint="eastAsia"/>
          <w:color w:val="000000"/>
          <w:sz w:val="32"/>
          <w:szCs w:val="32"/>
        </w:rPr>
        <w:t>内有</w:t>
      </w:r>
      <w:r w:rsidRPr="00277C3A">
        <w:rPr>
          <w:rFonts w:ascii="仿宋" w:eastAsia="仿宋" w:hAnsi="仿宋" w:hint="eastAsia"/>
          <w:color w:val="000000"/>
          <w:sz w:val="32"/>
          <w:szCs w:val="32"/>
        </w:rPr>
        <w:t>预处理车间、蠕虫转化、虫渣分离、二次堆肥车间和种质培育等车间。张教授告诉我们，传统的厨余垃圾处理方式普遍存在设备处理量小、产出的有机肥肥力差等缺点，而黑水虻高效生物转化垃圾可实现垃圾减量80%以上，整个转化过程不排放污水、固定污染物，有少量的尾气排放，但在经过生物滤床除臭系统进行清洁处理之后其排放量微乎其微。该技术目前处于国内外领先水平，已成为联合国世界粮农组织(FAO)“可食用昆虫计划”的一项典型推荐技术，具有处理高效、减量彻底、生态安全等优点，成体黑水虻经济收益高，且可广泛用于高端养殖业及深加工开发，残留虫粪堆体是良好的有机肥，具有极高的产业化发展前景。据悉，该项目采取PPP政企合作模式，由企业自主投资和运维，产学研一体化开发模式是国内首创，设计处理能力为每天处理15吨厨余垃圾，这相当于每天整个崇贤街道的有机餐厨垃圾</w:t>
      </w:r>
      <w:r w:rsidRPr="007927E9">
        <w:rPr>
          <w:rFonts w:ascii="仿宋" w:eastAsia="仿宋" w:hAnsi="仿宋" w:hint="eastAsia"/>
          <w:color w:val="000000"/>
          <w:sz w:val="32"/>
          <w:szCs w:val="32"/>
        </w:rPr>
        <w:t>处理需求。</w:t>
      </w:r>
    </w:p>
    <w:p w:rsidR="008A4539" w:rsidRPr="008A4539" w:rsidRDefault="008A4539" w:rsidP="00B56AB0">
      <w:pPr>
        <w:pStyle w:val="2"/>
        <w:ind w:firstLine="643"/>
      </w:pPr>
      <w:bookmarkStart w:id="40" w:name="_Toc500161079"/>
      <w:bookmarkStart w:id="41" w:name="_Toc500161290"/>
      <w:bookmarkStart w:id="42" w:name="_Toc500161443"/>
      <w:r w:rsidRPr="008A4539">
        <w:rPr>
          <w:rFonts w:hint="eastAsia"/>
        </w:rPr>
        <w:lastRenderedPageBreak/>
        <w:t>超级菌种“噬污酵母”降解</w:t>
      </w:r>
      <w:r>
        <w:rPr>
          <w:rFonts w:hint="eastAsia"/>
        </w:rPr>
        <w:t>处理餐厨垃圾</w:t>
      </w:r>
      <w:bookmarkEnd w:id="40"/>
      <w:bookmarkEnd w:id="41"/>
      <w:bookmarkEnd w:id="42"/>
    </w:p>
    <w:p w:rsidR="008A4539" w:rsidRPr="00724991" w:rsidRDefault="008A4539" w:rsidP="008A4539">
      <w:pPr>
        <w:pStyle w:val="a4"/>
        <w:spacing w:before="0" w:beforeAutospacing="0" w:after="0" w:afterAutospacing="0" w:line="580" w:lineRule="exact"/>
        <w:ind w:firstLineChars="200" w:firstLine="640"/>
        <w:rPr>
          <w:rFonts w:ascii="仿宋_GB2312" w:eastAsia="仿宋_GB2312" w:hAnsi="仿宋" w:cs="仿宋"/>
          <w:kern w:val="2"/>
          <w:sz w:val="32"/>
          <w:szCs w:val="32"/>
        </w:rPr>
      </w:pPr>
      <w:r w:rsidRPr="00724991">
        <w:rPr>
          <w:rFonts w:ascii="仿宋_GB2312" w:eastAsia="仿宋_GB2312" w:hAnsi="仿宋" w:cs="仿宋" w:hint="eastAsia"/>
          <w:kern w:val="2"/>
          <w:sz w:val="32"/>
          <w:szCs w:val="32"/>
        </w:rPr>
        <w:t>目前，餐厨垃圾的处理方法除了填埋、焚烧，学界最前沿的研究领域是将垃圾资源化。而打开绿色资源的大门，这把钥匙小得看不见——微生物。微生物是大自然无处不在的资源，可降解有机物。餐厨垃圾成分无论多复杂，总可以通过微生物进行转化，实现城市垃圾无害化和资源化。</w:t>
      </w:r>
    </w:p>
    <w:p w:rsidR="008A4539" w:rsidRPr="00724991" w:rsidRDefault="008A4539" w:rsidP="008A4539">
      <w:pPr>
        <w:pStyle w:val="a4"/>
        <w:spacing w:before="0" w:beforeAutospacing="0" w:after="0" w:afterAutospacing="0" w:line="580" w:lineRule="exact"/>
        <w:ind w:firstLineChars="200" w:firstLine="640"/>
        <w:rPr>
          <w:rFonts w:ascii="仿宋_GB2312" w:eastAsia="仿宋_GB2312" w:hAnsi="仿宋" w:cs="仿宋"/>
          <w:kern w:val="2"/>
          <w:sz w:val="32"/>
          <w:szCs w:val="32"/>
        </w:rPr>
      </w:pPr>
      <w:r w:rsidRPr="00724991">
        <w:rPr>
          <w:rFonts w:ascii="仿宋_GB2312" w:eastAsia="仿宋_GB2312" w:hAnsi="仿宋" w:cs="仿宋" w:hint="eastAsia"/>
          <w:kern w:val="2"/>
          <w:sz w:val="32"/>
          <w:szCs w:val="32"/>
        </w:rPr>
        <w:t>到底哪一把微生物钥匙能将餐厨垃圾100%变废为宝呢？中国工程院院士刘人怀教授带领“跨界”团队整整研究了两三年，终于在2011年通过遗传育种的方法，筛选到了一株多功能的酵母菌。一般酵母根本无法存活于恶劣环境中，而这种菌种堪称为垃圾而生，它无需外加各种辅助手段，就能够进行温和的生物发酵，联产出酒精、工业毛油等高价值产品，同时还回收了水，减少了空气污染排放。科研人员非常兴奋，把这种超级菌种命名为“噬污酵母”。若想检验它能否适用于大批量垃圾处理，还需进行工业放大试验。</w:t>
      </w:r>
    </w:p>
    <w:p w:rsidR="008A4539" w:rsidRPr="00724991" w:rsidRDefault="008A4539" w:rsidP="008A4539">
      <w:pPr>
        <w:pStyle w:val="a4"/>
        <w:spacing w:before="0" w:beforeAutospacing="0" w:after="0" w:afterAutospacing="0" w:line="580" w:lineRule="exact"/>
        <w:ind w:firstLineChars="200" w:firstLine="640"/>
        <w:rPr>
          <w:rFonts w:ascii="仿宋_GB2312" w:eastAsia="仿宋_GB2312" w:hAnsi="仿宋" w:cs="仿宋"/>
          <w:kern w:val="2"/>
          <w:sz w:val="32"/>
          <w:szCs w:val="32"/>
        </w:rPr>
      </w:pPr>
      <w:r w:rsidRPr="00724991">
        <w:rPr>
          <w:rFonts w:ascii="仿宋_GB2312" w:eastAsia="仿宋_GB2312" w:hAnsi="仿宋" w:cs="仿宋" w:hint="eastAsia"/>
          <w:kern w:val="2"/>
          <w:sz w:val="32"/>
          <w:szCs w:val="32"/>
        </w:rPr>
        <w:t>广东启智生物科技有限公司经过团队努力攻克，自主研发的“餐厨垃圾联合生物加工工艺”成为了核心技术。近2年来，启智生物已获批国家发明专利6项，国际发明专利1项，还有10多项国内专利和2项国际PCT专利正在申报中。</w:t>
      </w:r>
    </w:p>
    <w:p w:rsidR="008A4539" w:rsidRDefault="008A4539" w:rsidP="008A4539">
      <w:pPr>
        <w:pStyle w:val="a4"/>
        <w:spacing w:before="0" w:beforeAutospacing="0" w:after="0" w:afterAutospacing="0" w:line="580" w:lineRule="exact"/>
        <w:ind w:firstLineChars="200" w:firstLine="640"/>
        <w:rPr>
          <w:rFonts w:ascii="仿宋_GB2312" w:eastAsia="仿宋_GB2312" w:hAnsi="仿宋" w:cs="仿宋"/>
          <w:kern w:val="2"/>
          <w:sz w:val="32"/>
          <w:szCs w:val="32"/>
        </w:rPr>
      </w:pPr>
      <w:r w:rsidRPr="00724991">
        <w:rPr>
          <w:rFonts w:ascii="仿宋_GB2312" w:eastAsia="仿宋_GB2312" w:hAnsi="仿宋" w:cs="仿宋" w:hint="eastAsia"/>
          <w:kern w:val="2"/>
          <w:sz w:val="32"/>
          <w:szCs w:val="32"/>
        </w:rPr>
        <w:t>2016年年初，在黄埔区、广州开发区的云埔工业区中，启智生物最终完成了日处理5吨餐厨垃圾规模的工业化示范线建设工作。项目作为该区2015年引进并认定的“院士创业项目”，获得了1000万元扶持资金。</w:t>
      </w:r>
    </w:p>
    <w:p w:rsidR="008A4539" w:rsidRPr="00724991" w:rsidRDefault="008A4539" w:rsidP="008A4539">
      <w:pPr>
        <w:pStyle w:val="a4"/>
        <w:spacing w:before="0" w:beforeAutospacing="0" w:after="0" w:afterAutospacing="0" w:line="580" w:lineRule="exact"/>
        <w:ind w:firstLineChars="200" w:firstLine="640"/>
        <w:rPr>
          <w:rFonts w:ascii="仿宋_GB2312" w:eastAsia="仿宋_GB2312" w:hAnsi="仿宋" w:cs="仿宋"/>
          <w:kern w:val="2"/>
          <w:sz w:val="32"/>
          <w:szCs w:val="32"/>
        </w:rPr>
      </w:pPr>
      <w:r w:rsidRPr="00724991">
        <w:rPr>
          <w:rFonts w:ascii="仿宋_GB2312" w:eastAsia="仿宋_GB2312" w:hAnsi="仿宋" w:cs="仿宋" w:hint="eastAsia"/>
          <w:kern w:val="2"/>
          <w:sz w:val="32"/>
          <w:szCs w:val="32"/>
        </w:rPr>
        <w:lastRenderedPageBreak/>
        <w:t>餐厨垃圾“零排放”，这一目标已化为现实。走进启智生物1200平方米的厂房可谓是“无人工厂”，6米高的楼层里，隆隆作响的机器通过一个个碗口粗的管道相连接。餐厨垃圾进入机器，进行破碎、分拣，将有机物筛选出来进行灭菌，经过一系列预处理后，变成了有机浆料，输送进巨大的发酵罐。经过“噬污酵母”30多个小时的发酵处理，1吨餐厨垃圾可产出25公斤燃料乙醇、50公斤工业毛油、50公斤高蛋白饲料添加剂、25公斤CO2、杂质做成的100公斤RDF燃料棒和800多公斤的水，餐厨垃圾变成了可再用资源，而且不产生其他二次污染物。1吨餐厨垃圾处理成本在150~200多元，但产出收益可以达到600~700多元，也就是说可以产生起码300元的利润。地沟油、垃圾围城问题从源头上得到有效解决。</w:t>
      </w:r>
    </w:p>
    <w:p w:rsidR="008A4539" w:rsidRPr="00B56AB0" w:rsidRDefault="008A4539" w:rsidP="007927E9">
      <w:pPr>
        <w:pStyle w:val="a4"/>
        <w:spacing w:before="0" w:beforeAutospacing="0" w:after="0" w:afterAutospacing="0" w:line="580" w:lineRule="exact"/>
        <w:ind w:firstLineChars="200" w:firstLine="640"/>
        <w:rPr>
          <w:rFonts w:ascii="仿宋_GB2312" w:eastAsia="仿宋_GB2312" w:hAnsi="仿宋" w:cs="仿宋"/>
          <w:kern w:val="2"/>
          <w:sz w:val="32"/>
          <w:szCs w:val="32"/>
        </w:rPr>
      </w:pPr>
      <w:r w:rsidRPr="00724991">
        <w:rPr>
          <w:rFonts w:ascii="仿宋_GB2312" w:eastAsia="仿宋_GB2312" w:hAnsi="仿宋" w:cs="仿宋" w:hint="eastAsia"/>
          <w:kern w:val="2"/>
          <w:sz w:val="32"/>
          <w:szCs w:val="32"/>
        </w:rPr>
        <w:t>据了解，目前启智生物已经在广州市从化区启动第一个日处理100吨的产业化项目。刘人怀希望，未来能走出一条不同于传统的环保新产业路线。</w:t>
      </w:r>
    </w:p>
    <w:p w:rsidR="00BC37C9" w:rsidRPr="0009117C" w:rsidRDefault="00BC37C9" w:rsidP="00B56AB0">
      <w:pPr>
        <w:pStyle w:val="2"/>
        <w:ind w:firstLine="643"/>
        <w:rPr>
          <w:kern w:val="0"/>
        </w:rPr>
      </w:pPr>
      <w:bookmarkStart w:id="43" w:name="_Toc500161080"/>
      <w:bookmarkStart w:id="44" w:name="_Toc500161291"/>
      <w:bookmarkStart w:id="45" w:name="_Toc500161444"/>
      <w:r w:rsidRPr="0009117C">
        <w:rPr>
          <w:rFonts w:hint="eastAsia"/>
          <w:kern w:val="0"/>
        </w:rPr>
        <w:t>废旧衣服回收利用</w:t>
      </w:r>
      <w:r w:rsidR="003759E8">
        <w:rPr>
          <w:rFonts w:hint="eastAsia"/>
          <w:kern w:val="0"/>
        </w:rPr>
        <w:t>可做</w:t>
      </w:r>
      <w:r w:rsidRPr="0009117C">
        <w:rPr>
          <w:rFonts w:hint="eastAsia"/>
          <w:kern w:val="0"/>
        </w:rPr>
        <w:t>汽车板材</w:t>
      </w:r>
      <w:bookmarkEnd w:id="43"/>
      <w:bookmarkEnd w:id="44"/>
      <w:bookmarkEnd w:id="45"/>
    </w:p>
    <w:p w:rsidR="00BC37C9" w:rsidRPr="007927E9" w:rsidRDefault="0009117C" w:rsidP="007927E9">
      <w:pPr>
        <w:widowControl/>
        <w:shd w:val="clear" w:color="auto" w:fill="FFFFFF"/>
        <w:spacing w:line="580" w:lineRule="exact"/>
        <w:jc w:val="left"/>
        <w:rPr>
          <w:rFonts w:ascii="仿宋" w:eastAsia="仿宋" w:hAnsi="仿宋" w:cs="宋体"/>
          <w:color w:val="3E3E3E"/>
          <w:kern w:val="0"/>
          <w:sz w:val="32"/>
          <w:szCs w:val="32"/>
        </w:rPr>
      </w:pPr>
      <w:r>
        <w:rPr>
          <w:rFonts w:ascii="仿宋" w:eastAsia="仿宋" w:hAnsi="仿宋" w:cs="宋体" w:hint="eastAsia"/>
          <w:color w:val="3E3E3E"/>
          <w:kern w:val="0"/>
          <w:sz w:val="32"/>
          <w:szCs w:val="32"/>
        </w:rPr>
        <w:t xml:space="preserve">    </w:t>
      </w:r>
      <w:r w:rsidR="00BC37C9" w:rsidRPr="007927E9">
        <w:rPr>
          <w:rFonts w:ascii="仿宋" w:eastAsia="仿宋" w:hAnsi="仿宋" w:cs="宋体" w:hint="eastAsia"/>
          <w:color w:val="3E3E3E"/>
          <w:kern w:val="0"/>
          <w:sz w:val="32"/>
          <w:szCs w:val="32"/>
        </w:rPr>
        <w:t>目前，我国废旧纺织品累计存量近亿吨。据调查，每年大约有2600万吨旧衣服被扔进垃圾桶。与如此庞大的存量和增量相比，废旧衣物的再利用率却非常低，只有不到1%。</w:t>
      </w:r>
    </w:p>
    <w:p w:rsidR="00BC37C9" w:rsidRPr="007927E9" w:rsidRDefault="00BC37C9" w:rsidP="007927E9">
      <w:pPr>
        <w:widowControl/>
        <w:shd w:val="clear" w:color="auto" w:fill="FFFFFF"/>
        <w:spacing w:line="580" w:lineRule="exact"/>
        <w:jc w:val="left"/>
        <w:rPr>
          <w:rFonts w:ascii="仿宋" w:eastAsia="仿宋" w:hAnsi="仿宋" w:cs="宋体"/>
          <w:color w:val="3E3E3E"/>
          <w:kern w:val="0"/>
          <w:sz w:val="32"/>
          <w:szCs w:val="32"/>
        </w:rPr>
      </w:pPr>
      <w:r w:rsidRPr="007927E9">
        <w:rPr>
          <w:rFonts w:ascii="仿宋" w:eastAsia="仿宋" w:hAnsi="仿宋" w:cs="宋体" w:hint="eastAsia"/>
          <w:color w:val="3E3E3E"/>
          <w:kern w:val="0"/>
          <w:sz w:val="32"/>
          <w:szCs w:val="32"/>
        </w:rPr>
        <w:t>“</w:t>
      </w:r>
      <w:r w:rsidRPr="0009117C">
        <w:rPr>
          <w:rFonts w:ascii="仿宋" w:eastAsia="仿宋" w:hAnsi="仿宋" w:cs="宋体" w:hint="eastAsia"/>
          <w:color w:val="3E3E3E"/>
          <w:kern w:val="0"/>
          <w:sz w:val="32"/>
          <w:szCs w:val="32"/>
        </w:rPr>
        <w:t>废旧衣物用途多，可以‘再使用（reuse）’，即通过捐赠、交换，实现二次穿着或动手改作他用；能‘再循环（recycling）’，将其纤维原料用于其他纺织产品的生产；</w:t>
      </w:r>
      <w:r w:rsidRPr="0009117C">
        <w:rPr>
          <w:rFonts w:ascii="仿宋" w:eastAsia="仿宋" w:hAnsi="仿宋" w:cs="宋体" w:hint="eastAsia"/>
          <w:color w:val="3E3E3E"/>
          <w:kern w:val="0"/>
          <w:sz w:val="32"/>
          <w:szCs w:val="32"/>
        </w:rPr>
        <w:lastRenderedPageBreak/>
        <w:t>还可以‘能源化利用（recovery）’，即通过物理、化学等方法，回收其一部分化学成分和热值。</w:t>
      </w:r>
      <w:r w:rsidRPr="007927E9">
        <w:rPr>
          <w:rFonts w:ascii="仿宋" w:eastAsia="仿宋" w:hAnsi="仿宋" w:cs="宋体" w:hint="eastAsia"/>
          <w:color w:val="3E3E3E"/>
          <w:kern w:val="0"/>
          <w:sz w:val="32"/>
          <w:szCs w:val="32"/>
        </w:rPr>
        <w:t>”清华大学循环经济产业研究中心主任温宗国表示，由于纺织材料的主要来源为植物及石油制品，回收处理废旧衣物可以节约耕地和石油资源，有助于减少二氧化碳及污染物排放。</w:t>
      </w:r>
    </w:p>
    <w:p w:rsidR="00BC37C9" w:rsidRPr="007927E9" w:rsidRDefault="0009117C" w:rsidP="007927E9">
      <w:pPr>
        <w:widowControl/>
        <w:shd w:val="clear" w:color="auto" w:fill="FFFFFF"/>
        <w:spacing w:line="580" w:lineRule="exact"/>
        <w:jc w:val="left"/>
        <w:rPr>
          <w:rFonts w:ascii="仿宋" w:eastAsia="仿宋" w:hAnsi="仿宋" w:cs="宋体"/>
          <w:color w:val="3E3E3E"/>
          <w:kern w:val="0"/>
          <w:sz w:val="32"/>
          <w:szCs w:val="32"/>
        </w:rPr>
      </w:pPr>
      <w:r>
        <w:rPr>
          <w:rFonts w:ascii="仿宋" w:eastAsia="仿宋" w:hAnsi="仿宋" w:cs="宋体" w:hint="eastAsia"/>
          <w:color w:val="3E3E3E"/>
          <w:kern w:val="0"/>
          <w:sz w:val="32"/>
          <w:szCs w:val="32"/>
        </w:rPr>
        <w:t xml:space="preserve">    </w:t>
      </w:r>
      <w:r w:rsidR="00BC37C9" w:rsidRPr="007927E9">
        <w:rPr>
          <w:rFonts w:ascii="仿宋" w:eastAsia="仿宋" w:hAnsi="仿宋" w:cs="宋体" w:hint="eastAsia"/>
          <w:color w:val="3E3E3E"/>
          <w:kern w:val="0"/>
          <w:sz w:val="32"/>
          <w:szCs w:val="32"/>
        </w:rPr>
        <w:t>专家介绍，衣服进入工业再利用环节后，一般有三种去向。</w:t>
      </w:r>
      <w:r w:rsidR="00BC37C9" w:rsidRPr="0009117C">
        <w:rPr>
          <w:rFonts w:ascii="仿宋" w:eastAsia="仿宋" w:hAnsi="仿宋" w:cs="宋体" w:hint="eastAsia"/>
          <w:color w:val="3E3E3E"/>
          <w:kern w:val="0"/>
          <w:sz w:val="32"/>
          <w:szCs w:val="32"/>
        </w:rPr>
        <w:t>一种是“从布中来，回布里去”，即纯棉或纯毛废旧纺织品通过开松、脱色、重新纺纱织造，制作再生纱、线、布以及服装、拖布、包装用布等再生纺织品。第二种是涉及生活方方面面的“旧衣新用”，混纺类废旧纺织品粉碎后生产阻燃剂，进入模具压制成汽车用板材、空调隔音材料；或切碎、功能化整理为墙体保温材料等产业用纺织品。第三种是把旧衣重新合成纤维，废旧涤纶衣物还原为单体，重新加工生产涤纶纤维；或醇解再生功能型纤维，制成高保暖、记忆性填充材料，用于家居行业。</w:t>
      </w:r>
    </w:p>
    <w:p w:rsidR="007927E9" w:rsidRDefault="0009117C" w:rsidP="007927E9">
      <w:pPr>
        <w:widowControl/>
        <w:shd w:val="clear" w:color="auto" w:fill="FFFFFF"/>
        <w:spacing w:line="580" w:lineRule="exact"/>
        <w:jc w:val="left"/>
        <w:rPr>
          <w:rFonts w:ascii="仿宋" w:eastAsia="仿宋" w:hAnsi="仿宋" w:cs="宋体"/>
          <w:color w:val="3E3E3E"/>
          <w:kern w:val="0"/>
          <w:sz w:val="32"/>
          <w:szCs w:val="32"/>
        </w:rPr>
      </w:pPr>
      <w:r>
        <w:rPr>
          <w:rFonts w:ascii="仿宋" w:eastAsia="仿宋" w:hAnsi="仿宋" w:cs="宋体" w:hint="eastAsia"/>
          <w:color w:val="3E3E3E"/>
          <w:kern w:val="0"/>
          <w:sz w:val="32"/>
          <w:szCs w:val="32"/>
        </w:rPr>
        <w:t xml:space="preserve">    </w:t>
      </w:r>
      <w:r w:rsidR="00BC37C9" w:rsidRPr="007927E9">
        <w:rPr>
          <w:rFonts w:ascii="仿宋" w:eastAsia="仿宋" w:hAnsi="仿宋" w:cs="宋体" w:hint="eastAsia"/>
          <w:color w:val="3E3E3E"/>
          <w:kern w:val="0"/>
          <w:sz w:val="32"/>
          <w:szCs w:val="32"/>
        </w:rPr>
        <w:t>还可以借鉴国外经验，设立合法的义卖超市。“目前我国没有给爱心超市设立专门的营业执照，如果不经特批，就不具备合法性，可能被取缔，会打击从业者积极性。”商慧说，“建议与国际接轨，允许爱心超市存在并合法经营，毕竟这是节约资源的好方法。”</w:t>
      </w:r>
    </w:p>
    <w:p w:rsidR="007927E9" w:rsidRPr="007927E9" w:rsidRDefault="007927E9" w:rsidP="00B56AB0">
      <w:pPr>
        <w:pStyle w:val="2"/>
        <w:ind w:firstLine="643"/>
        <w:rPr>
          <w:rFonts w:cs="宋体"/>
          <w:color w:val="3E3E3E"/>
          <w:kern w:val="0"/>
        </w:rPr>
      </w:pPr>
      <w:bookmarkStart w:id="46" w:name="_Toc500161081"/>
      <w:bookmarkStart w:id="47" w:name="_Toc500161292"/>
      <w:bookmarkStart w:id="48" w:name="_Toc500161445"/>
      <w:r w:rsidRPr="007927E9">
        <w:rPr>
          <w:rFonts w:hint="eastAsia"/>
        </w:rPr>
        <w:lastRenderedPageBreak/>
        <w:t>苏州暂扣物品贴上二维码</w:t>
      </w:r>
      <w:r w:rsidR="00B56AB0">
        <w:rPr>
          <w:rFonts w:hint="eastAsia"/>
        </w:rPr>
        <w:t xml:space="preserve">  </w:t>
      </w:r>
      <w:r w:rsidRPr="007927E9">
        <w:rPr>
          <w:rFonts w:hint="eastAsia"/>
        </w:rPr>
        <w:t>创新仓库管理</w:t>
      </w:r>
      <w:bookmarkEnd w:id="46"/>
      <w:bookmarkEnd w:id="47"/>
      <w:bookmarkEnd w:id="48"/>
    </w:p>
    <w:p w:rsidR="007927E9" w:rsidRPr="007927E9" w:rsidRDefault="007927E9" w:rsidP="007927E9">
      <w:pPr>
        <w:pStyle w:val="a4"/>
        <w:spacing w:before="0" w:beforeAutospacing="0" w:after="0" w:afterAutospacing="0" w:line="580" w:lineRule="exact"/>
        <w:ind w:firstLineChars="200" w:firstLine="640"/>
        <w:rPr>
          <w:rFonts w:ascii="仿宋" w:eastAsia="仿宋" w:hAnsi="仿宋" w:cs="仿宋"/>
          <w:kern w:val="2"/>
          <w:sz w:val="32"/>
          <w:szCs w:val="32"/>
        </w:rPr>
      </w:pPr>
      <w:r w:rsidRPr="007927E9">
        <w:rPr>
          <w:rFonts w:ascii="仿宋" w:eastAsia="仿宋" w:hAnsi="仿宋" w:cs="仿宋" w:hint="eastAsia"/>
          <w:kern w:val="2"/>
          <w:sz w:val="32"/>
          <w:szCs w:val="32"/>
        </w:rPr>
        <w:t>最近，苏州市太仓城管执法大队璜泾中队创新仓库管理模式，对在执法过程中暂扣的物品实行“四新一码”模式管理。</w:t>
      </w:r>
    </w:p>
    <w:p w:rsidR="007927E9" w:rsidRPr="007927E9" w:rsidRDefault="007927E9" w:rsidP="007927E9">
      <w:pPr>
        <w:pStyle w:val="a4"/>
        <w:spacing w:before="0" w:beforeAutospacing="0" w:after="0" w:afterAutospacing="0" w:line="580" w:lineRule="exact"/>
        <w:ind w:firstLineChars="200" w:firstLine="640"/>
        <w:rPr>
          <w:rFonts w:ascii="仿宋" w:eastAsia="仿宋" w:hAnsi="仿宋" w:cs="仿宋"/>
          <w:kern w:val="2"/>
          <w:sz w:val="32"/>
          <w:szCs w:val="32"/>
        </w:rPr>
      </w:pPr>
      <w:r w:rsidRPr="007927E9">
        <w:rPr>
          <w:rFonts w:ascii="仿宋" w:eastAsia="仿宋" w:hAnsi="仿宋" w:cs="仿宋" w:hint="eastAsia"/>
          <w:kern w:val="2"/>
          <w:sz w:val="32"/>
          <w:szCs w:val="32"/>
        </w:rPr>
        <w:t>“四新一码”管理模式中的“四新”指新概念、新面貌、新措施、新考核，“一码”指二维码，即城管璜泾中队创新仓库管理，对执法过程中暂扣的物品全部贴上专属的二维码，试行“一物一码”，做到“一物一身份”。“城管队员在执法过程中，难免会遇到不配合执法的当事人，此前中队在对暂扣物品管理中并没有严格的出入库相关规定，仅靠文字记录，无专门摆放区域，且在对暂扣物品进行发还过程中容易造成混乱。”城管璜泾中队中队长陆晓告诉记者，在对暂扣物品管理过程中，中队发现，暂扣物品种类多、数量大，仅靠表面黏贴小黄单记录大致案情极易出现记录不全、丢失等状况。同时，个别当事人时隔较长时间才到城管中队处理，由于暂扣物品堆放混乱，导致查找困难、发还物品出错等情况的发生。</w:t>
      </w:r>
    </w:p>
    <w:p w:rsidR="007927E9" w:rsidRPr="007927E9" w:rsidRDefault="007927E9" w:rsidP="007927E9">
      <w:pPr>
        <w:pStyle w:val="a4"/>
        <w:spacing w:before="0" w:beforeAutospacing="0" w:after="0" w:afterAutospacing="0" w:line="580" w:lineRule="exact"/>
        <w:ind w:firstLineChars="200" w:firstLine="640"/>
        <w:rPr>
          <w:rFonts w:ascii="仿宋" w:eastAsia="仿宋" w:hAnsi="仿宋" w:cs="仿宋"/>
          <w:kern w:val="2"/>
          <w:sz w:val="32"/>
          <w:szCs w:val="32"/>
        </w:rPr>
      </w:pPr>
      <w:r w:rsidRPr="007927E9">
        <w:rPr>
          <w:rFonts w:ascii="仿宋" w:eastAsia="仿宋" w:hAnsi="仿宋" w:cs="仿宋" w:hint="eastAsia"/>
          <w:kern w:val="2"/>
          <w:sz w:val="32"/>
          <w:szCs w:val="32"/>
        </w:rPr>
        <w:t>随着“互联网+”时代的到来，城管璜泾中队创新思维，利用二维码技术改变中队仓库落后的管理模式，从原先用文字记录逐一查找暂扣物品的模式向二维码扫获物品信息的模式转变，大幅提高了中队暂扣物品仓库管理效率，同时也将城管工作向现代企业的管理模式靠拢，实现无纸化、高效率的办公。</w:t>
      </w:r>
    </w:p>
    <w:p w:rsidR="007927E9" w:rsidRPr="007927E9" w:rsidRDefault="007927E9" w:rsidP="007927E9">
      <w:pPr>
        <w:pStyle w:val="a4"/>
        <w:spacing w:before="0" w:beforeAutospacing="0" w:after="0" w:afterAutospacing="0" w:line="580" w:lineRule="exact"/>
        <w:ind w:firstLineChars="200" w:firstLine="640"/>
        <w:rPr>
          <w:rFonts w:ascii="仿宋" w:eastAsia="仿宋" w:hAnsi="仿宋" w:cs="仿宋"/>
          <w:kern w:val="2"/>
          <w:sz w:val="32"/>
          <w:szCs w:val="32"/>
        </w:rPr>
      </w:pPr>
      <w:r w:rsidRPr="007927E9">
        <w:rPr>
          <w:rFonts w:ascii="仿宋" w:eastAsia="仿宋" w:hAnsi="仿宋" w:cs="仿宋" w:hint="eastAsia"/>
          <w:kern w:val="2"/>
          <w:sz w:val="32"/>
          <w:szCs w:val="32"/>
        </w:rPr>
        <w:lastRenderedPageBreak/>
        <w:t>“中队队员在物品入库前完善信息资料的录入、物品的摆放，做到‘一物一身份’，在对暂扣物品处理发还时仅需扫一下就能知道详细情况，可谓出库、入库有迹可循，责任到人。同时，以暂扣物品种类为区分来放置，方便了物品的查找。”陆晓告诉记者，在这次仓库管理改革中，不但利用二维码进行物品的识别，确认物品信息，中队还加强了暂扣物品管理制度，制定《城管璜泾中队暂扣物品出入程序及放行规定(试行)》、《城管璜泾中队单起暂扣物品入库登记单》，进一步规范中队暂扣物品出入库流程。暂扣物品放行时，对照暂扣物品并核对二维码，进行二次校对。“仓库实施规范管理以来，中队在规范执法行为的同时，保护了当事人的合法权益，进一步规范了实施暂扣措施后暂扣物品的保管与处置，尽可能避免‘隔手账’带来的不良影响，减少了由暂扣物品与执法相对人引起的冲突矛盾。”城管璜泾中队相关负责人表示。</w:t>
      </w:r>
    </w:p>
    <w:p w:rsidR="00277C3A" w:rsidRDefault="00277C3A" w:rsidP="007927E9">
      <w:pPr>
        <w:widowControl/>
        <w:spacing w:line="580" w:lineRule="exact"/>
        <w:jc w:val="left"/>
        <w:rPr>
          <w:rFonts w:ascii="仿宋" w:eastAsia="仿宋" w:hAnsi="仿宋" w:cs="宋体"/>
          <w:color w:val="000000"/>
          <w:kern w:val="0"/>
          <w:sz w:val="32"/>
          <w:szCs w:val="32"/>
        </w:rPr>
      </w:pPr>
    </w:p>
    <w:p w:rsidR="0009117C" w:rsidRPr="00A65DE9" w:rsidRDefault="0068070E" w:rsidP="00B56AB0">
      <w:pPr>
        <w:pStyle w:val="1"/>
        <w:rPr>
          <w:sz w:val="44"/>
        </w:rPr>
      </w:pPr>
      <w:bookmarkStart w:id="49" w:name="_Toc500161082"/>
      <w:bookmarkStart w:id="50" w:name="_Toc500161293"/>
      <w:bookmarkStart w:id="51" w:name="_Toc500161446"/>
      <w:r w:rsidRPr="00A65DE9">
        <w:rPr>
          <w:rFonts w:hint="eastAsia"/>
          <w:sz w:val="44"/>
        </w:rPr>
        <w:t>垃圾分类</w:t>
      </w:r>
      <w:bookmarkEnd w:id="49"/>
      <w:bookmarkEnd w:id="50"/>
      <w:bookmarkEnd w:id="51"/>
    </w:p>
    <w:p w:rsidR="0068070E" w:rsidRPr="003759E8" w:rsidRDefault="0068070E" w:rsidP="00B56AB0">
      <w:pPr>
        <w:pStyle w:val="2"/>
        <w:ind w:firstLineChars="0" w:firstLine="0"/>
      </w:pPr>
      <w:bookmarkStart w:id="52" w:name="_Toc500161083"/>
      <w:bookmarkStart w:id="53" w:name="_Toc500161294"/>
      <w:bookmarkStart w:id="54" w:name="_Toc500161447"/>
      <w:r w:rsidRPr="003759E8">
        <w:rPr>
          <w:rFonts w:hint="eastAsia"/>
        </w:rPr>
        <w:t>北京今年</w:t>
      </w:r>
      <w:r w:rsidRPr="003759E8">
        <w:rPr>
          <w:rFonts w:hint="eastAsia"/>
        </w:rPr>
        <w:t>8</w:t>
      </w:r>
      <w:r w:rsidRPr="003759E8">
        <w:rPr>
          <w:rFonts w:hint="eastAsia"/>
        </w:rPr>
        <w:t>月底前实施厨余垃圾分类</w:t>
      </w:r>
      <w:r w:rsidRPr="003759E8">
        <w:rPr>
          <w:rFonts w:hint="eastAsia"/>
        </w:rPr>
        <w:t>1700</w:t>
      </w:r>
      <w:r w:rsidRPr="003759E8">
        <w:rPr>
          <w:rFonts w:hint="eastAsia"/>
        </w:rPr>
        <w:t>元</w:t>
      </w:r>
      <w:r w:rsidRPr="003759E8">
        <w:rPr>
          <w:rFonts w:hint="eastAsia"/>
        </w:rPr>
        <w:t>/</w:t>
      </w:r>
      <w:r w:rsidRPr="003759E8">
        <w:rPr>
          <w:rFonts w:hint="eastAsia"/>
        </w:rPr>
        <w:t>吨的补贴</w:t>
      </w:r>
      <w:bookmarkEnd w:id="52"/>
      <w:bookmarkEnd w:id="53"/>
      <w:bookmarkEnd w:id="54"/>
    </w:p>
    <w:p w:rsidR="0068070E" w:rsidRPr="0068070E" w:rsidRDefault="0068070E" w:rsidP="0068070E">
      <w:pPr>
        <w:widowControl/>
        <w:shd w:val="clear" w:color="auto" w:fill="FFFFFF"/>
        <w:spacing w:line="580" w:lineRule="exact"/>
        <w:jc w:val="left"/>
        <w:rPr>
          <w:rFonts w:ascii="仿宋" w:eastAsia="仿宋" w:hAnsi="仿宋" w:cs="宋体"/>
          <w:color w:val="3E3E3E"/>
          <w:kern w:val="0"/>
          <w:sz w:val="32"/>
          <w:szCs w:val="32"/>
        </w:rPr>
      </w:pPr>
      <w:r w:rsidRPr="003759E8">
        <w:rPr>
          <w:rFonts w:ascii="仿宋" w:eastAsia="仿宋" w:hAnsi="仿宋" w:cs="仿宋" w:hint="eastAsia"/>
          <w:sz w:val="32"/>
          <w:szCs w:val="32"/>
        </w:rPr>
        <w:t xml:space="preserve">    自2012年开始，海淀区开始对居民分拣、投放厨余垃圾给予现金补助，鼓励居民在源头做好垃圾分类。目前，每投放一次可以积一分，一分可返现0.5元钱。今年海淀区将把补助对象由居民转为物业公司，每吨厨余垃圾补助1700</w:t>
      </w:r>
      <w:r w:rsidRPr="003759E8">
        <w:rPr>
          <w:rFonts w:ascii="仿宋" w:eastAsia="仿宋" w:hAnsi="仿宋" w:cs="仿宋" w:hint="eastAsia"/>
          <w:sz w:val="32"/>
          <w:szCs w:val="32"/>
        </w:rPr>
        <w:lastRenderedPageBreak/>
        <w:t>元，再由物业用这笔费用来激励居民垃圾分类的积极性。这</w:t>
      </w:r>
      <w:r w:rsidRPr="003759E8">
        <w:rPr>
          <w:rFonts w:ascii="仿宋" w:eastAsia="仿宋" w:hAnsi="仿宋" w:cs="宋体" w:hint="eastAsia"/>
          <w:color w:val="3E3E3E"/>
          <w:kern w:val="0"/>
          <w:sz w:val="32"/>
          <w:szCs w:val="32"/>
        </w:rPr>
        <w:t>一政策预计今年8月底前实施。目前，海淀区共有648个居住小区施行垃圾分类，占小区总数的30%，未来三年内将实现全覆盖。</w:t>
      </w:r>
    </w:p>
    <w:p w:rsidR="0068070E" w:rsidRPr="0068070E" w:rsidRDefault="0068070E" w:rsidP="0068070E">
      <w:pPr>
        <w:widowControl/>
        <w:shd w:val="clear" w:color="auto" w:fill="FFFFFF"/>
        <w:spacing w:line="580" w:lineRule="exact"/>
        <w:jc w:val="left"/>
        <w:rPr>
          <w:rFonts w:ascii="仿宋" w:eastAsia="仿宋" w:hAnsi="仿宋" w:cs="宋体"/>
          <w:color w:val="3E3E3E"/>
          <w:kern w:val="0"/>
          <w:sz w:val="32"/>
          <w:szCs w:val="32"/>
        </w:rPr>
      </w:pPr>
      <w:r w:rsidRPr="0068070E">
        <w:rPr>
          <w:rFonts w:ascii="仿宋" w:eastAsia="仿宋" w:hAnsi="仿宋" w:cs="宋体" w:hint="eastAsia"/>
          <w:color w:val="3E3E3E"/>
          <w:kern w:val="0"/>
          <w:sz w:val="32"/>
          <w:szCs w:val="32"/>
        </w:rPr>
        <w:t xml:space="preserve">    第一，1700元/吨的补贴是发放给物业公司，再由物业公司奖励给积极分类投放厨余垃圾的居民，该政策预计今年8月底之前实施；第二，原先海淀区分类投放补贴的发放方式为直接给居民，按投放次数奖励，每次0.5元。两种补贴方式孰优孰劣？</w:t>
      </w:r>
    </w:p>
    <w:p w:rsidR="0068070E" w:rsidRPr="0068070E" w:rsidRDefault="0068070E" w:rsidP="0068070E">
      <w:pPr>
        <w:widowControl/>
        <w:shd w:val="clear" w:color="auto" w:fill="FFFFFF"/>
        <w:spacing w:line="580" w:lineRule="exact"/>
        <w:jc w:val="left"/>
        <w:rPr>
          <w:rFonts w:ascii="仿宋" w:eastAsia="仿宋" w:hAnsi="仿宋" w:cs="宋体"/>
          <w:color w:val="3E3E3E"/>
          <w:kern w:val="0"/>
          <w:sz w:val="32"/>
          <w:szCs w:val="32"/>
        </w:rPr>
      </w:pPr>
      <w:r>
        <w:rPr>
          <w:rFonts w:ascii="仿宋" w:eastAsia="仿宋" w:hAnsi="仿宋" w:cs="宋体" w:hint="eastAsia"/>
          <w:color w:val="3E3E3E"/>
          <w:kern w:val="0"/>
          <w:sz w:val="32"/>
          <w:szCs w:val="32"/>
        </w:rPr>
        <w:t xml:space="preserve">    </w:t>
      </w:r>
      <w:r w:rsidRPr="0068070E">
        <w:rPr>
          <w:rFonts w:ascii="仿宋" w:eastAsia="仿宋" w:hAnsi="仿宋" w:cs="宋体" w:hint="eastAsia"/>
          <w:color w:val="3E3E3E"/>
          <w:kern w:val="0"/>
          <w:sz w:val="32"/>
          <w:szCs w:val="32"/>
        </w:rPr>
        <w:t>以我国城市人均生活垃圾日产量约1公斤计算，一个典型的三口之家日均产生3公斤生活垃圾，如果厨余垃圾占60%，那么每户每天产生厨余垃圾1.8公斤。按照原先的补贴方式，如果居民每天分类投放一次垃圾，每次奖励0.5元，那么对应厨余垃圾的补贴为278元/吨。但是，如果有居民投放了两次呢？那么补贴价就要变成556元/吨。我想每天投放三次或三次以上垃圾的居民应该是极少数了。所以原先的厨余垃圾分类补贴最高不会超过600元/吨，实际操作可能会在300～400元/吨。新的补贴标准变成1700元/吨，有关部门为什么要这样？这不能只算经济账。</w:t>
      </w:r>
    </w:p>
    <w:p w:rsidR="0068070E" w:rsidRPr="0068070E" w:rsidRDefault="0068070E" w:rsidP="0068070E">
      <w:pPr>
        <w:widowControl/>
        <w:shd w:val="clear" w:color="auto" w:fill="FFFFFF"/>
        <w:spacing w:line="580" w:lineRule="exact"/>
        <w:jc w:val="left"/>
        <w:rPr>
          <w:rFonts w:ascii="仿宋" w:eastAsia="仿宋" w:hAnsi="仿宋" w:cs="宋体"/>
          <w:color w:val="3E3E3E"/>
          <w:kern w:val="0"/>
          <w:sz w:val="32"/>
          <w:szCs w:val="32"/>
        </w:rPr>
      </w:pPr>
      <w:r>
        <w:rPr>
          <w:rFonts w:ascii="仿宋" w:eastAsia="仿宋" w:hAnsi="仿宋" w:cs="宋体" w:hint="eastAsia"/>
          <w:color w:val="3E3E3E"/>
          <w:kern w:val="0"/>
          <w:sz w:val="32"/>
          <w:szCs w:val="32"/>
        </w:rPr>
        <w:t xml:space="preserve">    </w:t>
      </w:r>
      <w:r w:rsidRPr="0068070E">
        <w:rPr>
          <w:rFonts w:ascii="仿宋" w:eastAsia="仿宋" w:hAnsi="仿宋" w:cs="宋体" w:hint="eastAsia"/>
          <w:color w:val="3E3E3E"/>
          <w:kern w:val="0"/>
          <w:sz w:val="32"/>
          <w:szCs w:val="32"/>
        </w:rPr>
        <w:t>首先，直接补贴居民虽然便宜，但是实际分类效果可能并不理想。因为即使每天投放两次厨余垃圾，居民也只能获得1元的补贴。每月30元的额外收入，相对于2016年月均工资7706元的北京居民来说，实在算不了什么。或许在分</w:t>
      </w:r>
      <w:r w:rsidRPr="0068070E">
        <w:rPr>
          <w:rFonts w:ascii="仿宋" w:eastAsia="仿宋" w:hAnsi="仿宋" w:cs="宋体" w:hint="eastAsia"/>
          <w:color w:val="3E3E3E"/>
          <w:kern w:val="0"/>
          <w:sz w:val="32"/>
          <w:szCs w:val="32"/>
        </w:rPr>
        <w:lastRenderedPageBreak/>
        <w:t>类初期新鲜劲犹存时，尚可取得不错的效果，但随着时间的推移，些许补贴的吸引力会断崖式下降；</w:t>
      </w:r>
    </w:p>
    <w:p w:rsidR="0068070E" w:rsidRPr="0068070E" w:rsidRDefault="0068070E" w:rsidP="0068070E">
      <w:pPr>
        <w:widowControl/>
        <w:shd w:val="clear" w:color="auto" w:fill="FFFFFF"/>
        <w:spacing w:line="580" w:lineRule="exact"/>
        <w:jc w:val="left"/>
        <w:rPr>
          <w:rFonts w:ascii="仿宋" w:eastAsia="仿宋" w:hAnsi="仿宋" w:cs="宋体"/>
          <w:color w:val="3E3E3E"/>
          <w:kern w:val="0"/>
          <w:sz w:val="32"/>
          <w:szCs w:val="32"/>
        </w:rPr>
      </w:pPr>
      <w:r>
        <w:rPr>
          <w:rFonts w:ascii="仿宋" w:eastAsia="仿宋" w:hAnsi="仿宋" w:cs="宋体" w:hint="eastAsia"/>
          <w:color w:val="3E3E3E"/>
          <w:kern w:val="0"/>
          <w:sz w:val="32"/>
          <w:szCs w:val="32"/>
        </w:rPr>
        <w:t xml:space="preserve">    </w:t>
      </w:r>
      <w:r w:rsidRPr="0068070E">
        <w:rPr>
          <w:rFonts w:ascii="仿宋" w:eastAsia="仿宋" w:hAnsi="仿宋" w:cs="宋体" w:hint="eastAsia"/>
          <w:color w:val="3E3E3E"/>
          <w:kern w:val="0"/>
          <w:sz w:val="32"/>
          <w:szCs w:val="32"/>
        </w:rPr>
        <w:t>其次，长期以来，我们习惯把垃圾分类的第一责任人列为居民，不论是宣传，还是发放奖励，总是以居民为对象。但实际上，物业公司才是社区垃圾分类的关键环节，如果小区物业不积极，那么这个小区的垃圾分类就很难顺利实施。1700元/吨的补贴，不乏提高物业公司垃圾分类积极性的考量：让物业公司去想办法协助社区居民分类，不论是采取奖励还是二次分拣或者别的方式，其工作效率必然高于政府运作，如果有结余，还可以作为物业公司的利润。当然，想必政府也会对厨余垃圾质量做出相应要求，1700元/吨的补贴不可能是那么好拿的；</w:t>
      </w:r>
    </w:p>
    <w:p w:rsidR="0068070E" w:rsidRPr="0068070E" w:rsidRDefault="0068070E" w:rsidP="0068070E">
      <w:pPr>
        <w:widowControl/>
        <w:shd w:val="clear" w:color="auto" w:fill="FFFFFF"/>
        <w:spacing w:line="580" w:lineRule="exact"/>
        <w:jc w:val="left"/>
        <w:rPr>
          <w:rFonts w:ascii="仿宋" w:eastAsia="仿宋" w:hAnsi="仿宋" w:cs="宋体"/>
          <w:color w:val="3E3E3E"/>
          <w:kern w:val="0"/>
          <w:sz w:val="32"/>
          <w:szCs w:val="32"/>
        </w:rPr>
      </w:pPr>
      <w:r>
        <w:rPr>
          <w:rFonts w:ascii="仿宋" w:eastAsia="仿宋" w:hAnsi="仿宋" w:cs="宋体" w:hint="eastAsia"/>
          <w:color w:val="3E3E3E"/>
          <w:kern w:val="0"/>
          <w:sz w:val="32"/>
          <w:szCs w:val="32"/>
        </w:rPr>
        <w:t xml:space="preserve">    </w:t>
      </w:r>
      <w:r w:rsidRPr="0068070E">
        <w:rPr>
          <w:rFonts w:ascii="仿宋" w:eastAsia="仿宋" w:hAnsi="仿宋" w:cs="宋体" w:hint="eastAsia"/>
          <w:color w:val="3E3E3E"/>
          <w:kern w:val="0"/>
          <w:sz w:val="32"/>
          <w:szCs w:val="32"/>
        </w:rPr>
        <w:t>第三，从政策角度讲，北京“十三五”垃圾分类政策是以“资源回收，干湿分开”为主要抓手，适时推进生活垃圾强制分类，提高再生资源和厨余垃圾的重量和质量。既然北京市厨余垃圾强制分类大政已定，那如何对居民实施“强制”政策？这几乎不具备可操作性。但是，如果“强制”对象是物业公司呢？局面就会为之一变。1700元/吨的高额补贴，给物业公司画了一个看得见的大饼，在即将到来的垃圾强制分类时代，物业公司将因此面临更大的压力。1700元，是政府递过来的“胡萝卜”，但如果物业干不好垃圾分类，“大棒”可能在后面等你。</w:t>
      </w:r>
    </w:p>
    <w:p w:rsidR="0068070E" w:rsidRDefault="0068070E" w:rsidP="0068070E">
      <w:pPr>
        <w:widowControl/>
        <w:shd w:val="clear" w:color="auto" w:fill="FFFFFF"/>
        <w:spacing w:line="580" w:lineRule="exact"/>
        <w:jc w:val="left"/>
        <w:rPr>
          <w:rFonts w:ascii="仿宋" w:eastAsia="仿宋" w:hAnsi="仿宋" w:cs="宋体"/>
          <w:color w:val="3E3E3E"/>
          <w:kern w:val="0"/>
          <w:sz w:val="32"/>
          <w:szCs w:val="32"/>
        </w:rPr>
      </w:pPr>
      <w:r>
        <w:rPr>
          <w:rFonts w:ascii="仿宋" w:eastAsia="仿宋" w:hAnsi="仿宋" w:cs="宋体" w:hint="eastAsia"/>
          <w:color w:val="3E3E3E"/>
          <w:kern w:val="0"/>
          <w:sz w:val="32"/>
          <w:szCs w:val="32"/>
        </w:rPr>
        <w:t xml:space="preserve">    </w:t>
      </w:r>
      <w:r w:rsidRPr="0068070E">
        <w:rPr>
          <w:rFonts w:ascii="仿宋" w:eastAsia="仿宋" w:hAnsi="仿宋" w:cs="宋体" w:hint="eastAsia"/>
          <w:color w:val="3E3E3E"/>
          <w:kern w:val="0"/>
          <w:sz w:val="32"/>
          <w:szCs w:val="32"/>
        </w:rPr>
        <w:t>最后，</w:t>
      </w:r>
      <w:r>
        <w:rPr>
          <w:rFonts w:ascii="仿宋" w:eastAsia="仿宋" w:hAnsi="仿宋" w:cs="宋体" w:hint="eastAsia"/>
          <w:color w:val="3E3E3E"/>
          <w:kern w:val="0"/>
          <w:sz w:val="32"/>
          <w:szCs w:val="32"/>
        </w:rPr>
        <w:t>反问</w:t>
      </w:r>
      <w:r w:rsidRPr="0068070E">
        <w:rPr>
          <w:rFonts w:ascii="仿宋" w:eastAsia="仿宋" w:hAnsi="仿宋" w:cs="宋体" w:hint="eastAsia"/>
          <w:color w:val="3E3E3E"/>
          <w:kern w:val="0"/>
          <w:sz w:val="32"/>
          <w:szCs w:val="32"/>
        </w:rPr>
        <w:t>一句，1700元/吨真的很贵吗？考虑到宣传推广，考虑到发给居民的补贴，考虑到免费发放的垃圾袋，</w:t>
      </w:r>
      <w:r w:rsidRPr="0068070E">
        <w:rPr>
          <w:rFonts w:ascii="仿宋" w:eastAsia="仿宋" w:hAnsi="仿宋" w:cs="宋体" w:hint="eastAsia"/>
          <w:color w:val="3E3E3E"/>
          <w:kern w:val="0"/>
          <w:sz w:val="32"/>
          <w:szCs w:val="32"/>
        </w:rPr>
        <w:lastRenderedPageBreak/>
        <w:t>考虑到小区内的各种分类设施，考虑到聘用负责二次分拣的“垃圾分类指导员”，以及实施过程中各种不可预知的支出……，1700元/吨，或许真的不算贵啊！！也许我们最需要破除的就是垃圾分类很廉价这个传统思维：垃圾分类，不是没有成本的，其实它是一件很昂贵的事！</w:t>
      </w:r>
    </w:p>
    <w:p w:rsidR="00337630" w:rsidRDefault="00337630" w:rsidP="00B56AB0">
      <w:pPr>
        <w:pStyle w:val="2"/>
        <w:ind w:firstLine="643"/>
        <w:rPr>
          <w:kern w:val="0"/>
        </w:rPr>
      </w:pPr>
      <w:bookmarkStart w:id="55" w:name="_Toc500161084"/>
      <w:bookmarkStart w:id="56" w:name="_Toc500161295"/>
      <w:bookmarkStart w:id="57" w:name="_Toc500161448"/>
      <w:r>
        <w:rPr>
          <w:rFonts w:hint="eastAsia"/>
          <w:kern w:val="0"/>
        </w:rPr>
        <w:t>黄</w:t>
      </w:r>
      <w:r w:rsidRPr="004E7C61">
        <w:rPr>
          <w:rFonts w:hint="eastAsia"/>
          <w:kern w:val="0"/>
        </w:rPr>
        <w:t>埔区长洲街设置智能垃圾分类</w:t>
      </w:r>
      <w:r>
        <w:rPr>
          <w:rFonts w:hint="eastAsia"/>
          <w:kern w:val="0"/>
        </w:rPr>
        <w:t>箱</w:t>
      </w:r>
      <w:bookmarkEnd w:id="55"/>
      <w:bookmarkEnd w:id="56"/>
      <w:bookmarkEnd w:id="57"/>
    </w:p>
    <w:p w:rsidR="00337630" w:rsidRDefault="00337630" w:rsidP="0068070E">
      <w:pPr>
        <w:widowControl/>
        <w:shd w:val="clear" w:color="auto" w:fill="FFFFFF"/>
        <w:spacing w:line="580" w:lineRule="exact"/>
        <w:jc w:val="left"/>
        <w:rPr>
          <w:rFonts w:ascii="仿宋" w:eastAsia="仿宋" w:hAnsi="仿宋" w:cs="宋体"/>
          <w:color w:val="3E3E3E"/>
          <w:kern w:val="0"/>
          <w:sz w:val="32"/>
          <w:szCs w:val="32"/>
        </w:rPr>
      </w:pPr>
      <w:r>
        <w:rPr>
          <w:rFonts w:ascii="仿宋" w:eastAsia="仿宋" w:hAnsi="仿宋" w:cs="宋体" w:hint="eastAsia"/>
          <w:color w:val="3E3E3E"/>
          <w:kern w:val="0"/>
          <w:sz w:val="32"/>
          <w:szCs w:val="32"/>
        </w:rPr>
        <w:t xml:space="preserve">    2</w:t>
      </w:r>
      <w:r w:rsidRPr="004E7C61">
        <w:rPr>
          <w:rFonts w:ascii="仿宋" w:eastAsia="仿宋" w:hAnsi="仿宋" w:cs="宋体" w:hint="eastAsia"/>
          <w:color w:val="3E3E3E"/>
          <w:kern w:val="0"/>
          <w:sz w:val="32"/>
          <w:szCs w:val="32"/>
        </w:rPr>
        <w:t>017年6月，黄埔区长洲街道黄船社区设置了三台智能垃圾分类设备，它们分别是智能垃圾袋发放机、智能垃圾分类投放箱、智能垃圾分类可回收箱。这套垃圾箱很智能，不仅可以对所投递的垃圾进行称重，还可统计出社区垃圾投放高峰时段给出清运建议，在满箱时还可以自动呼叫环卫工前来清</w:t>
      </w:r>
      <w:r>
        <w:rPr>
          <w:rFonts w:ascii="仿宋" w:eastAsia="仿宋" w:hAnsi="仿宋" w:cs="宋体" w:hint="eastAsia"/>
          <w:color w:val="3E3E3E"/>
          <w:kern w:val="0"/>
          <w:sz w:val="32"/>
          <w:szCs w:val="32"/>
        </w:rPr>
        <w:t>理。</w:t>
      </w:r>
    </w:p>
    <w:p w:rsidR="00337630" w:rsidRDefault="00337630" w:rsidP="0068070E">
      <w:pPr>
        <w:widowControl/>
        <w:shd w:val="clear" w:color="auto" w:fill="FFFFFF"/>
        <w:spacing w:line="580" w:lineRule="exact"/>
        <w:jc w:val="left"/>
        <w:rPr>
          <w:rFonts w:ascii="仿宋" w:eastAsia="仿宋" w:hAnsi="仿宋" w:cs="宋体"/>
          <w:color w:val="3E3E3E"/>
          <w:kern w:val="0"/>
          <w:sz w:val="32"/>
          <w:szCs w:val="32"/>
        </w:rPr>
      </w:pPr>
      <w:r>
        <w:rPr>
          <w:rFonts w:ascii="仿宋" w:eastAsia="仿宋" w:hAnsi="仿宋" w:cs="宋体" w:hint="eastAsia"/>
          <w:color w:val="3E3E3E"/>
          <w:kern w:val="0"/>
          <w:sz w:val="32"/>
          <w:szCs w:val="32"/>
        </w:rPr>
        <w:t xml:space="preserve">    智</w:t>
      </w:r>
      <w:r w:rsidRPr="004E7C61">
        <w:rPr>
          <w:rFonts w:ascii="仿宋" w:eastAsia="仿宋" w:hAnsi="仿宋" w:cs="宋体" w:hint="eastAsia"/>
          <w:color w:val="3E3E3E"/>
          <w:kern w:val="0"/>
          <w:sz w:val="32"/>
          <w:szCs w:val="32"/>
        </w:rPr>
        <w:t>能垃圾袋发放机设有扫码区，用户可使用二维码分类卡扫码领取垃圾袋，其中绿色袋子装餐厨垃圾，如剩菜剩饭等湿垃圾；智能垃圾分类投放箱设有6个储存仓，3个用于储存餐厨垃圾，3个用于投放其他不可回收垃圾；智能垃圾分类可回收箱有4个储存仓，分别有大字标明回收金属、玻璃、纸张和塑料</w:t>
      </w:r>
      <w:r>
        <w:rPr>
          <w:rFonts w:ascii="仿宋" w:eastAsia="仿宋" w:hAnsi="仿宋" w:cs="宋体" w:hint="eastAsia"/>
          <w:color w:val="3E3E3E"/>
          <w:kern w:val="0"/>
          <w:sz w:val="32"/>
          <w:szCs w:val="32"/>
        </w:rPr>
        <w:t>。</w:t>
      </w:r>
    </w:p>
    <w:p w:rsidR="00337630" w:rsidRPr="0068070E" w:rsidRDefault="00337630" w:rsidP="0068070E">
      <w:pPr>
        <w:widowControl/>
        <w:shd w:val="clear" w:color="auto" w:fill="FFFFFF"/>
        <w:spacing w:line="580" w:lineRule="exact"/>
        <w:jc w:val="left"/>
        <w:rPr>
          <w:rFonts w:ascii="仿宋" w:eastAsia="仿宋" w:hAnsi="仿宋" w:cs="宋体"/>
          <w:color w:val="3E3E3E"/>
          <w:kern w:val="0"/>
          <w:sz w:val="32"/>
          <w:szCs w:val="32"/>
        </w:rPr>
      </w:pPr>
      <w:r>
        <w:rPr>
          <w:rFonts w:ascii="仿宋" w:eastAsia="仿宋" w:hAnsi="仿宋" w:cs="宋体" w:hint="eastAsia"/>
          <w:color w:val="3E3E3E"/>
          <w:kern w:val="0"/>
          <w:sz w:val="32"/>
          <w:szCs w:val="32"/>
        </w:rPr>
        <w:t xml:space="preserve">    这</w:t>
      </w:r>
      <w:r w:rsidRPr="004E7C61">
        <w:rPr>
          <w:rFonts w:ascii="仿宋" w:eastAsia="仿宋" w:hAnsi="仿宋" w:cs="宋体" w:hint="eastAsia"/>
          <w:color w:val="3E3E3E"/>
          <w:kern w:val="0"/>
          <w:sz w:val="32"/>
          <w:szCs w:val="32"/>
        </w:rPr>
        <w:t>一套智能垃圾分类系统建立“一户一码”实名制，每户的二维码分类卡不仅可以每月扫码免费领取60只垃圾袋，而且还可刷卡完成垃圾分类投递。现场一位人员还告诉记者，该智能垃圾回收箱还可以记录试点社区居民的投放习惯，统计投放高峰时段。如果突然有大量的垃圾被投入回收箱，垃</w:t>
      </w:r>
      <w:r w:rsidRPr="004E7C61">
        <w:rPr>
          <w:rFonts w:ascii="仿宋" w:eastAsia="仿宋" w:hAnsi="仿宋" w:cs="宋体" w:hint="eastAsia"/>
          <w:color w:val="3E3E3E"/>
          <w:kern w:val="0"/>
          <w:sz w:val="32"/>
          <w:szCs w:val="32"/>
        </w:rPr>
        <w:lastRenderedPageBreak/>
        <w:t>圾箱内部装有的传感器将启动报警，通过智能化垃圾分类云平台系统自动呼叫环卫工前往清理，避免出现“爆仓”情况</w:t>
      </w:r>
      <w:r>
        <w:rPr>
          <w:rFonts w:ascii="仿宋" w:eastAsia="仿宋" w:hAnsi="仿宋" w:cs="宋体" w:hint="eastAsia"/>
          <w:color w:val="3E3E3E"/>
          <w:kern w:val="0"/>
          <w:sz w:val="32"/>
          <w:szCs w:val="32"/>
        </w:rPr>
        <w:t>。</w:t>
      </w:r>
    </w:p>
    <w:p w:rsidR="0009117C" w:rsidRPr="00A65DE9" w:rsidRDefault="0009117C" w:rsidP="00B56AB0">
      <w:pPr>
        <w:pStyle w:val="1"/>
        <w:rPr>
          <w:sz w:val="44"/>
        </w:rPr>
      </w:pPr>
      <w:bookmarkStart w:id="58" w:name="_Toc500161085"/>
      <w:bookmarkStart w:id="59" w:name="_Toc500161296"/>
      <w:bookmarkStart w:id="60" w:name="_Toc500161449"/>
      <w:r w:rsidRPr="00A65DE9">
        <w:rPr>
          <w:rFonts w:hint="eastAsia"/>
          <w:sz w:val="44"/>
        </w:rPr>
        <w:t>安全生产</w:t>
      </w:r>
      <w:bookmarkEnd w:id="58"/>
      <w:bookmarkEnd w:id="59"/>
      <w:bookmarkEnd w:id="60"/>
    </w:p>
    <w:p w:rsidR="0009117C" w:rsidRPr="00276392" w:rsidRDefault="0009117C" w:rsidP="00B56AB0">
      <w:pPr>
        <w:pStyle w:val="2"/>
        <w:ind w:firstLine="643"/>
        <w:rPr>
          <w:kern w:val="0"/>
        </w:rPr>
      </w:pPr>
      <w:bookmarkStart w:id="61" w:name="_Toc500161086"/>
      <w:bookmarkStart w:id="62" w:name="_Toc500161297"/>
      <w:bookmarkStart w:id="63" w:name="_Toc500161450"/>
      <w:r w:rsidRPr="00276392">
        <w:rPr>
          <w:rFonts w:hint="eastAsia"/>
          <w:kern w:val="0"/>
        </w:rPr>
        <w:t>填埋场如何防御暴雨？</w:t>
      </w:r>
      <w:bookmarkEnd w:id="61"/>
      <w:bookmarkEnd w:id="62"/>
      <w:bookmarkEnd w:id="63"/>
    </w:p>
    <w:p w:rsidR="0009117C" w:rsidRPr="003759E8" w:rsidRDefault="0009117C" w:rsidP="00276392">
      <w:pPr>
        <w:widowControl/>
        <w:shd w:val="clear" w:color="auto" w:fill="FFFFFF"/>
        <w:spacing w:line="580" w:lineRule="exact"/>
        <w:jc w:val="left"/>
        <w:rPr>
          <w:rFonts w:ascii="仿宋" w:eastAsia="仿宋" w:hAnsi="仿宋" w:cs="宋体"/>
          <w:color w:val="3E3E3E"/>
          <w:kern w:val="0"/>
          <w:sz w:val="32"/>
          <w:szCs w:val="32"/>
        </w:rPr>
      </w:pPr>
      <w:r w:rsidRPr="003759E8">
        <w:rPr>
          <w:rFonts w:ascii="仿宋" w:eastAsia="仿宋" w:hAnsi="仿宋" w:cs="宋体" w:hint="eastAsia"/>
          <w:color w:val="3E3E3E"/>
          <w:kern w:val="0"/>
          <w:sz w:val="32"/>
          <w:szCs w:val="32"/>
        </w:rPr>
        <w:t xml:space="preserve">    广东的夏季时常有暴雨，并伴有雷暴和大风，具有影响范围广、持续时间长、累计雨量大、短时雨强的特点。那么，填埋场该如何防御暴雨呢？</w:t>
      </w:r>
    </w:p>
    <w:p w:rsidR="0009117C" w:rsidRPr="003759E8" w:rsidRDefault="0009117C" w:rsidP="00276392">
      <w:pPr>
        <w:widowControl/>
        <w:shd w:val="clear" w:color="auto" w:fill="FFFFFF"/>
        <w:spacing w:line="580" w:lineRule="exact"/>
        <w:jc w:val="left"/>
        <w:rPr>
          <w:rFonts w:ascii="仿宋" w:eastAsia="仿宋" w:hAnsi="仿宋" w:cs="宋体"/>
          <w:color w:val="3E3E3E"/>
          <w:kern w:val="0"/>
          <w:sz w:val="32"/>
          <w:szCs w:val="32"/>
        </w:rPr>
      </w:pPr>
      <w:r w:rsidRPr="003759E8">
        <w:rPr>
          <w:rFonts w:ascii="仿宋" w:eastAsia="仿宋" w:hAnsi="仿宋" w:cs="宋体" w:hint="eastAsia"/>
          <w:color w:val="3E3E3E"/>
          <w:kern w:val="0"/>
          <w:sz w:val="32"/>
          <w:szCs w:val="32"/>
        </w:rPr>
        <w:t xml:space="preserve">    一、排查隐患。各填埋场单位高度重视认真做好强雷雨天气的防范工作，加强对填埋场区域安全隐患的排查和巡查，发现的险情和问题要立即整改。</w:t>
      </w:r>
    </w:p>
    <w:p w:rsidR="0009117C" w:rsidRPr="003759E8" w:rsidRDefault="0009117C" w:rsidP="00276392">
      <w:pPr>
        <w:widowControl/>
        <w:shd w:val="clear" w:color="auto" w:fill="FFFFFF"/>
        <w:spacing w:line="580" w:lineRule="exact"/>
        <w:jc w:val="left"/>
        <w:rPr>
          <w:rFonts w:ascii="仿宋" w:eastAsia="仿宋" w:hAnsi="仿宋" w:cs="宋体"/>
          <w:color w:val="3E3E3E"/>
          <w:kern w:val="0"/>
          <w:sz w:val="32"/>
          <w:szCs w:val="32"/>
        </w:rPr>
      </w:pPr>
      <w:r w:rsidRPr="003759E8">
        <w:rPr>
          <w:rFonts w:ascii="仿宋" w:eastAsia="仿宋" w:hAnsi="仿宋" w:cs="宋体" w:hint="eastAsia"/>
          <w:color w:val="3E3E3E"/>
          <w:kern w:val="0"/>
          <w:sz w:val="32"/>
          <w:szCs w:val="32"/>
        </w:rPr>
        <w:t xml:space="preserve">    二、准备抢险物资。各填埋场单位加强值班，安排应急抢险队伍，备好物资，密切关注天气变化情况，随时进行抢险救灾工作。</w:t>
      </w:r>
    </w:p>
    <w:p w:rsidR="0009117C" w:rsidRPr="003759E8" w:rsidRDefault="0009117C" w:rsidP="00276392">
      <w:pPr>
        <w:widowControl/>
        <w:shd w:val="clear" w:color="auto" w:fill="FFFFFF"/>
        <w:spacing w:line="580" w:lineRule="exact"/>
        <w:jc w:val="left"/>
        <w:rPr>
          <w:rFonts w:ascii="仿宋" w:eastAsia="仿宋" w:hAnsi="仿宋" w:cs="宋体"/>
          <w:color w:val="3E3E3E"/>
          <w:kern w:val="0"/>
          <w:sz w:val="32"/>
          <w:szCs w:val="32"/>
        </w:rPr>
      </w:pPr>
      <w:r w:rsidRPr="003759E8">
        <w:rPr>
          <w:rFonts w:ascii="仿宋" w:eastAsia="仿宋" w:hAnsi="仿宋" w:cs="宋体" w:hint="eastAsia"/>
          <w:color w:val="3E3E3E"/>
          <w:kern w:val="0"/>
          <w:sz w:val="32"/>
          <w:szCs w:val="32"/>
        </w:rPr>
        <w:t xml:space="preserve">    三、保持排水畅通。对全场范围内总截洪沟及其他排水设施进行检查，保持排水畅通，防止场外的雨水冲入填埋区。</w:t>
      </w:r>
    </w:p>
    <w:p w:rsidR="0009117C" w:rsidRPr="003759E8" w:rsidRDefault="0009117C" w:rsidP="00276392">
      <w:pPr>
        <w:widowControl/>
        <w:shd w:val="clear" w:color="auto" w:fill="FFFFFF"/>
        <w:spacing w:line="580" w:lineRule="exact"/>
        <w:jc w:val="left"/>
        <w:rPr>
          <w:rFonts w:ascii="仿宋" w:eastAsia="仿宋" w:hAnsi="仿宋" w:cs="宋体"/>
          <w:color w:val="3E3E3E"/>
          <w:kern w:val="0"/>
          <w:sz w:val="32"/>
          <w:szCs w:val="32"/>
        </w:rPr>
      </w:pPr>
      <w:r w:rsidRPr="003759E8">
        <w:rPr>
          <w:rFonts w:ascii="仿宋" w:eastAsia="仿宋" w:hAnsi="仿宋" w:cs="宋体" w:hint="eastAsia"/>
          <w:color w:val="3E3E3E"/>
          <w:kern w:val="0"/>
          <w:sz w:val="32"/>
          <w:szCs w:val="32"/>
        </w:rPr>
        <w:t xml:space="preserve">    四、加固覆盖膜。做好填埋库区内雨水导排工作，未覆盖的填埋区应进行覆盖，将雨水有效导出，同时对覆盖的膜进行加固，防止大风吹开撕裂。</w:t>
      </w:r>
    </w:p>
    <w:p w:rsidR="0009117C" w:rsidRPr="003759E8" w:rsidRDefault="0009117C" w:rsidP="00276392">
      <w:pPr>
        <w:widowControl/>
        <w:shd w:val="clear" w:color="auto" w:fill="FFFFFF"/>
        <w:spacing w:line="580" w:lineRule="exact"/>
        <w:jc w:val="left"/>
        <w:rPr>
          <w:rFonts w:ascii="仿宋" w:eastAsia="仿宋" w:hAnsi="仿宋" w:cs="宋体"/>
          <w:color w:val="3E3E3E"/>
          <w:kern w:val="0"/>
          <w:sz w:val="32"/>
          <w:szCs w:val="32"/>
        </w:rPr>
      </w:pPr>
      <w:r w:rsidRPr="003759E8">
        <w:rPr>
          <w:rFonts w:ascii="仿宋" w:eastAsia="仿宋" w:hAnsi="仿宋" w:cs="宋体" w:hint="eastAsia"/>
          <w:color w:val="3E3E3E"/>
          <w:kern w:val="0"/>
          <w:sz w:val="32"/>
          <w:szCs w:val="32"/>
        </w:rPr>
        <w:t xml:space="preserve">    五、巡查山体边坡。对填埋场内的山体边坡和垃圾堆体、垃圾坝体，加强巡查和监测，如有险情，派专人值守，设立安全警戒标志，疏散周围人员。</w:t>
      </w:r>
    </w:p>
    <w:p w:rsidR="0009117C" w:rsidRPr="003759E8" w:rsidRDefault="0009117C" w:rsidP="00276392">
      <w:pPr>
        <w:widowControl/>
        <w:shd w:val="clear" w:color="auto" w:fill="FFFFFF"/>
        <w:spacing w:line="580" w:lineRule="exact"/>
        <w:jc w:val="left"/>
        <w:rPr>
          <w:rFonts w:ascii="仿宋" w:eastAsia="仿宋" w:hAnsi="仿宋" w:cs="宋体"/>
          <w:color w:val="3E3E3E"/>
          <w:kern w:val="0"/>
          <w:sz w:val="32"/>
          <w:szCs w:val="32"/>
        </w:rPr>
      </w:pPr>
      <w:r w:rsidRPr="003759E8">
        <w:rPr>
          <w:rFonts w:ascii="仿宋" w:eastAsia="仿宋" w:hAnsi="仿宋" w:cs="宋体" w:hint="eastAsia"/>
          <w:color w:val="3E3E3E"/>
          <w:kern w:val="0"/>
          <w:sz w:val="32"/>
          <w:szCs w:val="32"/>
        </w:rPr>
        <w:lastRenderedPageBreak/>
        <w:t xml:space="preserve">    六、做好防雷工作。做好渗滤液处理厂、填埋气体收集处理等运行设施的防雷工作，雷暴雨期间尽量减少室外工作人员，避免雷电造成人员伤亡和设施损害。</w:t>
      </w:r>
    </w:p>
    <w:p w:rsidR="0009117C" w:rsidRPr="003759E8" w:rsidRDefault="0009117C" w:rsidP="00276392">
      <w:pPr>
        <w:widowControl/>
        <w:shd w:val="clear" w:color="auto" w:fill="FFFFFF"/>
        <w:spacing w:line="580" w:lineRule="exact"/>
        <w:ind w:firstLine="480"/>
        <w:jc w:val="left"/>
        <w:rPr>
          <w:rFonts w:ascii="仿宋" w:eastAsia="仿宋" w:hAnsi="仿宋" w:cs="宋体"/>
          <w:color w:val="3E3E3E"/>
          <w:kern w:val="0"/>
          <w:sz w:val="32"/>
          <w:szCs w:val="32"/>
        </w:rPr>
      </w:pPr>
    </w:p>
    <w:p w:rsidR="0009117C" w:rsidRPr="003759E8" w:rsidRDefault="0009117C" w:rsidP="00276392">
      <w:pPr>
        <w:widowControl/>
        <w:spacing w:line="580" w:lineRule="exact"/>
        <w:jc w:val="left"/>
        <w:rPr>
          <w:rFonts w:ascii="仿宋" w:eastAsia="仿宋" w:hAnsi="仿宋" w:cs="宋体"/>
          <w:color w:val="3E3E3E"/>
          <w:kern w:val="0"/>
          <w:sz w:val="32"/>
          <w:szCs w:val="32"/>
        </w:rPr>
      </w:pPr>
    </w:p>
    <w:sectPr w:rsidR="0009117C" w:rsidRPr="003759E8" w:rsidSect="00EB201A">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2C0" w:rsidRDefault="000772C0" w:rsidP="004F22C0">
      <w:r>
        <w:separator/>
      </w:r>
    </w:p>
  </w:endnote>
  <w:endnote w:type="continuationSeparator" w:id="0">
    <w:p w:rsidR="000772C0" w:rsidRDefault="000772C0" w:rsidP="004F22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tencil">
    <w:panose1 w:val="040409050D0802020404"/>
    <w:charset w:val="00"/>
    <w:family w:val="decorative"/>
    <w:pitch w:val="variable"/>
    <w:sig w:usb0="00000003" w:usb1="00000000" w:usb2="00000000" w:usb3="00000000" w:csb0="00000001" w:csb1="00000000"/>
  </w:font>
  <w:font w:name="方正大黑简体">
    <w:altName w:val="Arial Unicode MS"/>
    <w:charset w:val="86"/>
    <w:family w:val="script"/>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综艺简体">
    <w:altName w:val="Arial Unicode MS"/>
    <w:charset w:val="86"/>
    <w:family w:val="script"/>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47" w:rsidRDefault="0017284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217" w:rsidRPr="00E11956" w:rsidRDefault="00140C38" w:rsidP="00EB201A">
    <w:pPr>
      <w:pStyle w:val="a8"/>
      <w:jc w:val="center"/>
      <w:rPr>
        <w:rFonts w:ascii="Times New Roman" w:hAnsi="Times New Roman" w:cs="Times New Roman"/>
        <w:sz w:val="28"/>
        <w:szCs w:val="28"/>
      </w:rPr>
    </w:pPr>
    <w:r w:rsidRPr="0064677C">
      <w:rPr>
        <w:rFonts w:ascii="Times New Roman" w:hAnsi="Times New Roman" w:cs="Times New Roman"/>
        <w:bCs/>
        <w:sz w:val="28"/>
        <w:szCs w:val="28"/>
      </w:rPr>
      <w:fldChar w:fldCharType="begin"/>
    </w:r>
    <w:r w:rsidR="001C1217" w:rsidRPr="0064677C">
      <w:rPr>
        <w:rFonts w:ascii="Times New Roman" w:hAnsi="Times New Roman" w:cs="Times New Roman"/>
        <w:bCs/>
        <w:sz w:val="28"/>
        <w:szCs w:val="28"/>
      </w:rPr>
      <w:instrText>PAGE</w:instrText>
    </w:r>
    <w:r w:rsidRPr="0064677C">
      <w:rPr>
        <w:rFonts w:ascii="Times New Roman" w:hAnsi="Times New Roman" w:cs="Times New Roman"/>
        <w:bCs/>
        <w:sz w:val="28"/>
        <w:szCs w:val="28"/>
      </w:rPr>
      <w:fldChar w:fldCharType="separate"/>
    </w:r>
    <w:r w:rsidR="000E000A">
      <w:rPr>
        <w:rFonts w:ascii="Times New Roman" w:hAnsi="Times New Roman" w:cs="Times New Roman"/>
        <w:bCs/>
        <w:noProof/>
        <w:sz w:val="28"/>
        <w:szCs w:val="28"/>
      </w:rPr>
      <w:t>2</w:t>
    </w:r>
    <w:r w:rsidRPr="0064677C">
      <w:rPr>
        <w:rFonts w:ascii="Times New Roman" w:hAnsi="Times New Roman" w:cs="Times New Roman"/>
        <w:bCs/>
        <w:sz w:val="28"/>
        <w:szCs w:val="28"/>
      </w:rPr>
      <w:fldChar w:fldCharType="end"/>
    </w:r>
    <w:r w:rsidR="001C1217" w:rsidRPr="0064677C">
      <w:rPr>
        <w:rFonts w:ascii="Times New Roman" w:hAnsi="Times New Roman" w:cs="Times New Roman"/>
        <w:sz w:val="28"/>
        <w:szCs w:val="28"/>
        <w:lang w:val="zh-CN"/>
      </w:rPr>
      <w:t xml:space="preserve"> / </w:t>
    </w:r>
    <w:r w:rsidRPr="0064677C">
      <w:rPr>
        <w:rFonts w:ascii="Times New Roman" w:hAnsi="Times New Roman" w:cs="Times New Roman"/>
        <w:bCs/>
        <w:sz w:val="28"/>
        <w:szCs w:val="28"/>
      </w:rPr>
      <w:fldChar w:fldCharType="begin"/>
    </w:r>
    <w:r w:rsidR="001C1217" w:rsidRPr="0064677C">
      <w:rPr>
        <w:rFonts w:ascii="Times New Roman" w:hAnsi="Times New Roman" w:cs="Times New Roman"/>
        <w:bCs/>
        <w:sz w:val="28"/>
        <w:szCs w:val="28"/>
      </w:rPr>
      <w:instrText>=</w:instrText>
    </w:r>
    <w:r w:rsidRPr="0064677C">
      <w:rPr>
        <w:rFonts w:ascii="Times New Roman" w:hAnsi="Times New Roman" w:cs="Times New Roman"/>
        <w:bCs/>
        <w:sz w:val="28"/>
        <w:szCs w:val="28"/>
      </w:rPr>
      <w:fldChar w:fldCharType="begin"/>
    </w:r>
    <w:r w:rsidR="001C1217" w:rsidRPr="0064677C">
      <w:rPr>
        <w:rFonts w:ascii="Times New Roman" w:hAnsi="Times New Roman" w:cs="Times New Roman"/>
        <w:bCs/>
        <w:sz w:val="28"/>
        <w:szCs w:val="28"/>
      </w:rPr>
      <w:instrText>NUMPAGES</w:instrText>
    </w:r>
    <w:r w:rsidRPr="0064677C">
      <w:rPr>
        <w:rFonts w:ascii="Times New Roman" w:hAnsi="Times New Roman" w:cs="Times New Roman"/>
        <w:bCs/>
        <w:sz w:val="28"/>
        <w:szCs w:val="28"/>
      </w:rPr>
      <w:fldChar w:fldCharType="separate"/>
    </w:r>
    <w:r w:rsidR="000E000A">
      <w:rPr>
        <w:rFonts w:ascii="Times New Roman" w:hAnsi="Times New Roman" w:cs="Times New Roman"/>
        <w:bCs/>
        <w:noProof/>
        <w:sz w:val="28"/>
        <w:szCs w:val="28"/>
      </w:rPr>
      <w:instrText>27</w:instrText>
    </w:r>
    <w:r w:rsidRPr="0064677C">
      <w:rPr>
        <w:rFonts w:ascii="Times New Roman" w:hAnsi="Times New Roman" w:cs="Times New Roman"/>
        <w:bCs/>
        <w:sz w:val="28"/>
        <w:szCs w:val="28"/>
      </w:rPr>
      <w:fldChar w:fldCharType="end"/>
    </w:r>
    <w:r w:rsidR="001C1217" w:rsidRPr="0064677C">
      <w:rPr>
        <w:rFonts w:ascii="Times New Roman" w:hAnsi="Times New Roman" w:cs="Times New Roman"/>
        <w:bCs/>
        <w:sz w:val="28"/>
        <w:szCs w:val="28"/>
      </w:rPr>
      <w:instrText>-2</w:instrText>
    </w:r>
    <w:r w:rsidRPr="0064677C">
      <w:rPr>
        <w:rFonts w:ascii="Times New Roman" w:hAnsi="Times New Roman" w:cs="Times New Roman"/>
        <w:bCs/>
        <w:sz w:val="28"/>
        <w:szCs w:val="28"/>
      </w:rPr>
      <w:fldChar w:fldCharType="separate"/>
    </w:r>
    <w:r w:rsidR="000E000A">
      <w:rPr>
        <w:rFonts w:ascii="Times New Roman" w:hAnsi="Times New Roman" w:cs="Times New Roman"/>
        <w:bCs/>
        <w:noProof/>
        <w:sz w:val="28"/>
        <w:szCs w:val="28"/>
      </w:rPr>
      <w:t>25</w:t>
    </w:r>
    <w:r w:rsidRPr="0064677C">
      <w:rPr>
        <w:rFonts w:ascii="Times New Roman" w:hAnsi="Times New Roman" w:cs="Times New Roman"/>
        <w:bCs/>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47" w:rsidRDefault="0017284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2C0" w:rsidRDefault="000772C0" w:rsidP="004F22C0">
      <w:r>
        <w:separator/>
      </w:r>
    </w:p>
  </w:footnote>
  <w:footnote w:type="continuationSeparator" w:id="0">
    <w:p w:rsidR="000772C0" w:rsidRDefault="000772C0" w:rsidP="004F2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47" w:rsidRDefault="0017284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47" w:rsidRDefault="0017284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47" w:rsidRDefault="0017284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3435"/>
    <w:rsid w:val="000272A1"/>
    <w:rsid w:val="000772C0"/>
    <w:rsid w:val="0009117C"/>
    <w:rsid w:val="000B0283"/>
    <w:rsid w:val="000E000A"/>
    <w:rsid w:val="00120609"/>
    <w:rsid w:val="00124A84"/>
    <w:rsid w:val="00136336"/>
    <w:rsid w:val="00140C38"/>
    <w:rsid w:val="00172847"/>
    <w:rsid w:val="0018513C"/>
    <w:rsid w:val="001A6EC0"/>
    <w:rsid w:val="001B0DF0"/>
    <w:rsid w:val="001C1217"/>
    <w:rsid w:val="0020467F"/>
    <w:rsid w:val="0021331C"/>
    <w:rsid w:val="00215709"/>
    <w:rsid w:val="00276392"/>
    <w:rsid w:val="00277C3A"/>
    <w:rsid w:val="0030441F"/>
    <w:rsid w:val="00311CF7"/>
    <w:rsid w:val="00337630"/>
    <w:rsid w:val="00342666"/>
    <w:rsid w:val="00346B2B"/>
    <w:rsid w:val="00351DA5"/>
    <w:rsid w:val="00355631"/>
    <w:rsid w:val="0035604C"/>
    <w:rsid w:val="003759E8"/>
    <w:rsid w:val="003D1433"/>
    <w:rsid w:val="00403630"/>
    <w:rsid w:val="00427612"/>
    <w:rsid w:val="004514F5"/>
    <w:rsid w:val="004742C6"/>
    <w:rsid w:val="00484039"/>
    <w:rsid w:val="004B6E5F"/>
    <w:rsid w:val="004D1275"/>
    <w:rsid w:val="004E5096"/>
    <w:rsid w:val="004E7C61"/>
    <w:rsid w:val="004F22C0"/>
    <w:rsid w:val="004F2D32"/>
    <w:rsid w:val="00523435"/>
    <w:rsid w:val="005503D7"/>
    <w:rsid w:val="00551F99"/>
    <w:rsid w:val="005A1C56"/>
    <w:rsid w:val="005B46A0"/>
    <w:rsid w:val="00651F23"/>
    <w:rsid w:val="0068070E"/>
    <w:rsid w:val="00684534"/>
    <w:rsid w:val="00713E67"/>
    <w:rsid w:val="007613FD"/>
    <w:rsid w:val="007827DF"/>
    <w:rsid w:val="007927E9"/>
    <w:rsid w:val="007A233E"/>
    <w:rsid w:val="007A33DB"/>
    <w:rsid w:val="007E1AC1"/>
    <w:rsid w:val="00895FE9"/>
    <w:rsid w:val="008A1ED5"/>
    <w:rsid w:val="008A4539"/>
    <w:rsid w:val="008B47A1"/>
    <w:rsid w:val="008C2A16"/>
    <w:rsid w:val="0091376B"/>
    <w:rsid w:val="00960A09"/>
    <w:rsid w:val="009A2DAA"/>
    <w:rsid w:val="009B5F2E"/>
    <w:rsid w:val="009D1086"/>
    <w:rsid w:val="009D7B12"/>
    <w:rsid w:val="00A05CE9"/>
    <w:rsid w:val="00A113FF"/>
    <w:rsid w:val="00A26A16"/>
    <w:rsid w:val="00A53735"/>
    <w:rsid w:val="00A65989"/>
    <w:rsid w:val="00A65DE9"/>
    <w:rsid w:val="00A72E98"/>
    <w:rsid w:val="00AA00AD"/>
    <w:rsid w:val="00AA0CB5"/>
    <w:rsid w:val="00AF71B1"/>
    <w:rsid w:val="00B430F1"/>
    <w:rsid w:val="00B56AB0"/>
    <w:rsid w:val="00B6643E"/>
    <w:rsid w:val="00B81123"/>
    <w:rsid w:val="00BC37C9"/>
    <w:rsid w:val="00BD21C5"/>
    <w:rsid w:val="00BD3163"/>
    <w:rsid w:val="00BD7E93"/>
    <w:rsid w:val="00BE1A30"/>
    <w:rsid w:val="00C13D27"/>
    <w:rsid w:val="00C42A16"/>
    <w:rsid w:val="00C500B1"/>
    <w:rsid w:val="00C53B8A"/>
    <w:rsid w:val="00C6695D"/>
    <w:rsid w:val="00C773A2"/>
    <w:rsid w:val="00C957B1"/>
    <w:rsid w:val="00CC752C"/>
    <w:rsid w:val="00D61893"/>
    <w:rsid w:val="00DA2629"/>
    <w:rsid w:val="00DA42CD"/>
    <w:rsid w:val="00DB1AC1"/>
    <w:rsid w:val="00DB3CE8"/>
    <w:rsid w:val="00DB3DC9"/>
    <w:rsid w:val="00DD44B2"/>
    <w:rsid w:val="00DF59F1"/>
    <w:rsid w:val="00E81D86"/>
    <w:rsid w:val="00EA1209"/>
    <w:rsid w:val="00EB201A"/>
    <w:rsid w:val="00EC2309"/>
    <w:rsid w:val="00ED27B6"/>
    <w:rsid w:val="00F11109"/>
    <w:rsid w:val="00F23FEF"/>
    <w:rsid w:val="00F36940"/>
    <w:rsid w:val="00F706E4"/>
    <w:rsid w:val="00FC3F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7B6"/>
    <w:pPr>
      <w:widowControl w:val="0"/>
      <w:jc w:val="both"/>
    </w:pPr>
  </w:style>
  <w:style w:type="paragraph" w:styleId="1">
    <w:name w:val="heading 1"/>
    <w:basedOn w:val="a"/>
    <w:next w:val="a"/>
    <w:link w:val="1Char"/>
    <w:uiPriority w:val="9"/>
    <w:qFormat/>
    <w:rsid w:val="0021331C"/>
    <w:pPr>
      <w:keepNext/>
      <w:keepLines/>
      <w:spacing w:before="340" w:after="330" w:line="578" w:lineRule="auto"/>
      <w:jc w:val="center"/>
      <w:outlineLvl w:val="0"/>
    </w:pPr>
    <w:rPr>
      <w:rFonts w:eastAsia="黑体"/>
      <w:b/>
      <w:bCs/>
      <w:kern w:val="44"/>
      <w:sz w:val="32"/>
      <w:szCs w:val="44"/>
    </w:rPr>
  </w:style>
  <w:style w:type="paragraph" w:styleId="2">
    <w:name w:val="heading 2"/>
    <w:basedOn w:val="a"/>
    <w:next w:val="a"/>
    <w:link w:val="2Char"/>
    <w:uiPriority w:val="9"/>
    <w:unhideWhenUsed/>
    <w:qFormat/>
    <w:rsid w:val="00EB201A"/>
    <w:pPr>
      <w:keepNext/>
      <w:keepLines/>
      <w:spacing w:before="120" w:after="120" w:line="415" w:lineRule="auto"/>
      <w:ind w:firstLineChars="200" w:firstLine="200"/>
      <w:outlineLvl w:val="1"/>
    </w:pPr>
    <w:rPr>
      <w:rFonts w:asciiTheme="majorHAnsi" w:eastAsia="仿宋"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5FE9"/>
    <w:rPr>
      <w:sz w:val="18"/>
      <w:szCs w:val="18"/>
    </w:rPr>
  </w:style>
  <w:style w:type="character" w:customStyle="1" w:styleId="Char">
    <w:name w:val="批注框文本 Char"/>
    <w:basedOn w:val="a0"/>
    <w:link w:val="a3"/>
    <w:uiPriority w:val="99"/>
    <w:semiHidden/>
    <w:rsid w:val="00895FE9"/>
    <w:rPr>
      <w:sz w:val="18"/>
      <w:szCs w:val="18"/>
    </w:rPr>
  </w:style>
  <w:style w:type="paragraph" w:styleId="a4">
    <w:name w:val="Normal (Web)"/>
    <w:basedOn w:val="a"/>
    <w:uiPriority w:val="99"/>
    <w:unhideWhenUsed/>
    <w:qFormat/>
    <w:rsid w:val="004514F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514F5"/>
    <w:rPr>
      <w:b/>
      <w:bCs/>
    </w:rPr>
  </w:style>
  <w:style w:type="character" w:customStyle="1" w:styleId="1Char">
    <w:name w:val="标题 1 Char"/>
    <w:basedOn w:val="a0"/>
    <w:link w:val="1"/>
    <w:uiPriority w:val="9"/>
    <w:rsid w:val="0021331C"/>
    <w:rPr>
      <w:rFonts w:eastAsia="黑体"/>
      <w:b/>
      <w:bCs/>
      <w:kern w:val="44"/>
      <w:sz w:val="32"/>
      <w:szCs w:val="44"/>
    </w:rPr>
  </w:style>
  <w:style w:type="paragraph" w:styleId="TOC">
    <w:name w:val="TOC Heading"/>
    <w:basedOn w:val="1"/>
    <w:next w:val="a"/>
    <w:uiPriority w:val="39"/>
    <w:unhideWhenUsed/>
    <w:qFormat/>
    <w:rsid w:val="004F22C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4F22C0"/>
    <w:pPr>
      <w:widowControl/>
      <w:spacing w:after="100" w:line="276" w:lineRule="auto"/>
      <w:jc w:val="left"/>
    </w:pPr>
    <w:rPr>
      <w:kern w:val="0"/>
      <w:sz w:val="22"/>
    </w:rPr>
  </w:style>
  <w:style w:type="character" w:styleId="a6">
    <w:name w:val="Hyperlink"/>
    <w:basedOn w:val="a0"/>
    <w:uiPriority w:val="99"/>
    <w:unhideWhenUsed/>
    <w:rsid w:val="004F22C0"/>
    <w:rPr>
      <w:color w:val="0000FF" w:themeColor="hyperlink"/>
      <w:u w:val="single"/>
    </w:rPr>
  </w:style>
  <w:style w:type="paragraph" w:styleId="a7">
    <w:name w:val="header"/>
    <w:basedOn w:val="a"/>
    <w:link w:val="Char0"/>
    <w:uiPriority w:val="99"/>
    <w:unhideWhenUsed/>
    <w:rsid w:val="004F22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F22C0"/>
    <w:rPr>
      <w:sz w:val="18"/>
      <w:szCs w:val="18"/>
    </w:rPr>
  </w:style>
  <w:style w:type="paragraph" w:styleId="a8">
    <w:name w:val="footer"/>
    <w:basedOn w:val="a"/>
    <w:link w:val="Char1"/>
    <w:uiPriority w:val="99"/>
    <w:unhideWhenUsed/>
    <w:rsid w:val="004F22C0"/>
    <w:pPr>
      <w:tabs>
        <w:tab w:val="center" w:pos="4153"/>
        <w:tab w:val="right" w:pos="8306"/>
      </w:tabs>
      <w:snapToGrid w:val="0"/>
      <w:jc w:val="left"/>
    </w:pPr>
    <w:rPr>
      <w:sz w:val="18"/>
      <w:szCs w:val="18"/>
    </w:rPr>
  </w:style>
  <w:style w:type="character" w:customStyle="1" w:styleId="Char1">
    <w:name w:val="页脚 Char"/>
    <w:basedOn w:val="a0"/>
    <w:link w:val="a8"/>
    <w:uiPriority w:val="99"/>
    <w:rsid w:val="004F22C0"/>
    <w:rPr>
      <w:sz w:val="18"/>
      <w:szCs w:val="18"/>
    </w:rPr>
  </w:style>
  <w:style w:type="character" w:customStyle="1" w:styleId="2Char">
    <w:name w:val="标题 2 Char"/>
    <w:basedOn w:val="a0"/>
    <w:link w:val="2"/>
    <w:uiPriority w:val="9"/>
    <w:rsid w:val="00EB201A"/>
    <w:rPr>
      <w:rFonts w:asciiTheme="majorHAnsi" w:eastAsia="仿宋" w:hAnsiTheme="majorHAnsi" w:cstheme="majorBidi"/>
      <w:b/>
      <w:bCs/>
      <w:sz w:val="32"/>
      <w:szCs w:val="32"/>
    </w:rPr>
  </w:style>
  <w:style w:type="paragraph" w:styleId="20">
    <w:name w:val="toc 2"/>
    <w:basedOn w:val="a"/>
    <w:next w:val="a"/>
    <w:autoRedefine/>
    <w:uiPriority w:val="39"/>
    <w:unhideWhenUsed/>
    <w:qFormat/>
    <w:rsid w:val="0021331C"/>
    <w:pPr>
      <w:tabs>
        <w:tab w:val="right" w:leader="dot" w:pos="8296"/>
      </w:tabs>
      <w:spacing w:line="520" w:lineRule="exact"/>
      <w:ind w:leftChars="250" w:left="525"/>
      <w:jc w:val="center"/>
    </w:pPr>
    <w:rPr>
      <w:rFonts w:ascii="黑体" w:eastAsia="黑体" w:hAnsi="黑体"/>
      <w:noProof/>
      <w:kern w:val="0"/>
      <w:sz w:val="32"/>
      <w:szCs w:val="32"/>
    </w:rPr>
  </w:style>
  <w:style w:type="paragraph" w:styleId="3">
    <w:name w:val="toc 3"/>
    <w:basedOn w:val="a"/>
    <w:next w:val="a"/>
    <w:autoRedefine/>
    <w:uiPriority w:val="39"/>
    <w:semiHidden/>
    <w:unhideWhenUsed/>
    <w:qFormat/>
    <w:rsid w:val="0021331C"/>
    <w:pPr>
      <w:widowControl/>
      <w:spacing w:after="100" w:line="276" w:lineRule="auto"/>
      <w:ind w:left="440"/>
      <w:jc w:val="left"/>
    </w:pPr>
    <w:rPr>
      <w:kern w:val="0"/>
      <w:sz w:val="22"/>
    </w:rPr>
  </w:style>
  <w:style w:type="paragraph" w:styleId="a9">
    <w:name w:val="Document Map"/>
    <w:basedOn w:val="a"/>
    <w:link w:val="Char2"/>
    <w:uiPriority w:val="99"/>
    <w:semiHidden/>
    <w:unhideWhenUsed/>
    <w:rsid w:val="0021331C"/>
    <w:rPr>
      <w:rFonts w:ascii="宋体" w:eastAsia="宋体"/>
      <w:sz w:val="18"/>
      <w:szCs w:val="18"/>
    </w:rPr>
  </w:style>
  <w:style w:type="character" w:customStyle="1" w:styleId="Char2">
    <w:name w:val="文档结构图 Char"/>
    <w:basedOn w:val="a0"/>
    <w:link w:val="a9"/>
    <w:uiPriority w:val="99"/>
    <w:semiHidden/>
    <w:rsid w:val="0021331C"/>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F22C0"/>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Char"/>
    <w:uiPriority w:val="9"/>
    <w:unhideWhenUsed/>
    <w:qFormat/>
    <w:rsid w:val="00EB201A"/>
    <w:pPr>
      <w:keepNext/>
      <w:keepLines/>
      <w:spacing w:before="120" w:after="120" w:line="415" w:lineRule="auto"/>
      <w:ind w:firstLineChars="200" w:firstLine="200"/>
      <w:outlineLvl w:val="1"/>
    </w:pPr>
    <w:rPr>
      <w:rFonts w:asciiTheme="majorHAnsi" w:eastAsia="仿宋"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5FE9"/>
    <w:rPr>
      <w:sz w:val="18"/>
      <w:szCs w:val="18"/>
    </w:rPr>
  </w:style>
  <w:style w:type="character" w:customStyle="1" w:styleId="Char">
    <w:name w:val="批注框文本 Char"/>
    <w:basedOn w:val="a0"/>
    <w:link w:val="a3"/>
    <w:uiPriority w:val="99"/>
    <w:semiHidden/>
    <w:rsid w:val="00895FE9"/>
    <w:rPr>
      <w:sz w:val="18"/>
      <w:szCs w:val="18"/>
    </w:rPr>
  </w:style>
  <w:style w:type="paragraph" w:styleId="a4">
    <w:name w:val="Normal (Web)"/>
    <w:basedOn w:val="a"/>
    <w:uiPriority w:val="99"/>
    <w:semiHidden/>
    <w:unhideWhenUsed/>
    <w:rsid w:val="004514F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514F5"/>
    <w:rPr>
      <w:b/>
      <w:bCs/>
    </w:rPr>
  </w:style>
  <w:style w:type="character" w:customStyle="1" w:styleId="1Char">
    <w:name w:val="标题 1 Char"/>
    <w:basedOn w:val="a0"/>
    <w:link w:val="1"/>
    <w:uiPriority w:val="9"/>
    <w:rsid w:val="004F22C0"/>
    <w:rPr>
      <w:rFonts w:eastAsia="黑体"/>
      <w:b/>
      <w:bCs/>
      <w:kern w:val="44"/>
      <w:sz w:val="44"/>
      <w:szCs w:val="44"/>
    </w:rPr>
  </w:style>
  <w:style w:type="paragraph" w:styleId="TOC">
    <w:name w:val="TOC Heading"/>
    <w:basedOn w:val="1"/>
    <w:next w:val="a"/>
    <w:uiPriority w:val="39"/>
    <w:unhideWhenUsed/>
    <w:qFormat/>
    <w:rsid w:val="004F22C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4F22C0"/>
    <w:pPr>
      <w:widowControl/>
      <w:spacing w:after="100" w:line="276" w:lineRule="auto"/>
      <w:jc w:val="left"/>
    </w:pPr>
    <w:rPr>
      <w:kern w:val="0"/>
      <w:sz w:val="22"/>
    </w:rPr>
  </w:style>
  <w:style w:type="character" w:styleId="a6">
    <w:name w:val="Hyperlink"/>
    <w:basedOn w:val="a0"/>
    <w:uiPriority w:val="99"/>
    <w:unhideWhenUsed/>
    <w:rsid w:val="004F22C0"/>
    <w:rPr>
      <w:color w:val="0000FF" w:themeColor="hyperlink"/>
      <w:u w:val="single"/>
    </w:rPr>
  </w:style>
  <w:style w:type="paragraph" w:styleId="a7">
    <w:name w:val="header"/>
    <w:basedOn w:val="a"/>
    <w:link w:val="Char0"/>
    <w:uiPriority w:val="99"/>
    <w:unhideWhenUsed/>
    <w:rsid w:val="004F22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F22C0"/>
    <w:rPr>
      <w:sz w:val="18"/>
      <w:szCs w:val="18"/>
    </w:rPr>
  </w:style>
  <w:style w:type="paragraph" w:styleId="a8">
    <w:name w:val="footer"/>
    <w:basedOn w:val="a"/>
    <w:link w:val="Char1"/>
    <w:uiPriority w:val="99"/>
    <w:unhideWhenUsed/>
    <w:rsid w:val="004F22C0"/>
    <w:pPr>
      <w:tabs>
        <w:tab w:val="center" w:pos="4153"/>
        <w:tab w:val="right" w:pos="8306"/>
      </w:tabs>
      <w:snapToGrid w:val="0"/>
      <w:jc w:val="left"/>
    </w:pPr>
    <w:rPr>
      <w:sz w:val="18"/>
      <w:szCs w:val="18"/>
    </w:rPr>
  </w:style>
  <w:style w:type="character" w:customStyle="1" w:styleId="Char1">
    <w:name w:val="页脚 Char"/>
    <w:basedOn w:val="a0"/>
    <w:link w:val="a8"/>
    <w:uiPriority w:val="99"/>
    <w:rsid w:val="004F22C0"/>
    <w:rPr>
      <w:sz w:val="18"/>
      <w:szCs w:val="18"/>
    </w:rPr>
  </w:style>
  <w:style w:type="character" w:customStyle="1" w:styleId="2Char">
    <w:name w:val="标题 2 Char"/>
    <w:basedOn w:val="a0"/>
    <w:link w:val="2"/>
    <w:uiPriority w:val="9"/>
    <w:rsid w:val="00EB201A"/>
    <w:rPr>
      <w:rFonts w:asciiTheme="majorHAnsi" w:eastAsia="仿宋" w:hAnsiTheme="majorHAnsi" w:cstheme="majorBidi"/>
      <w:b/>
      <w:bCs/>
      <w:sz w:val="32"/>
      <w:szCs w:val="32"/>
    </w:rPr>
  </w:style>
  <w:style w:type="paragraph" w:styleId="20">
    <w:name w:val="toc 2"/>
    <w:basedOn w:val="a"/>
    <w:next w:val="a"/>
    <w:autoRedefine/>
    <w:uiPriority w:val="39"/>
    <w:unhideWhenUsed/>
    <w:rsid w:val="00B6643E"/>
    <w:pPr>
      <w:ind w:leftChars="200" w:left="420"/>
    </w:pPr>
  </w:style>
</w:styles>
</file>

<file path=word/webSettings.xml><?xml version="1.0" encoding="utf-8"?>
<w:webSettings xmlns:r="http://schemas.openxmlformats.org/officeDocument/2006/relationships" xmlns:w="http://schemas.openxmlformats.org/wordprocessingml/2006/main">
  <w:divs>
    <w:div w:id="422921254">
      <w:bodyDiv w:val="1"/>
      <w:marLeft w:val="0"/>
      <w:marRight w:val="0"/>
      <w:marTop w:val="0"/>
      <w:marBottom w:val="0"/>
      <w:divBdr>
        <w:top w:val="none" w:sz="0" w:space="0" w:color="auto"/>
        <w:left w:val="none" w:sz="0" w:space="0" w:color="auto"/>
        <w:bottom w:val="none" w:sz="0" w:space="0" w:color="auto"/>
        <w:right w:val="none" w:sz="0" w:space="0" w:color="auto"/>
      </w:divBdr>
    </w:div>
    <w:div w:id="476413127">
      <w:bodyDiv w:val="1"/>
      <w:marLeft w:val="0"/>
      <w:marRight w:val="0"/>
      <w:marTop w:val="0"/>
      <w:marBottom w:val="0"/>
      <w:divBdr>
        <w:top w:val="none" w:sz="0" w:space="0" w:color="auto"/>
        <w:left w:val="none" w:sz="0" w:space="0" w:color="auto"/>
        <w:bottom w:val="none" w:sz="0" w:space="0" w:color="auto"/>
        <w:right w:val="none" w:sz="0" w:space="0" w:color="auto"/>
      </w:divBdr>
      <w:divsChild>
        <w:div w:id="326598269">
          <w:marLeft w:val="0"/>
          <w:marRight w:val="0"/>
          <w:marTop w:val="0"/>
          <w:marBottom w:val="0"/>
          <w:divBdr>
            <w:top w:val="none" w:sz="0" w:space="0" w:color="auto"/>
            <w:left w:val="none" w:sz="0" w:space="0" w:color="auto"/>
            <w:bottom w:val="none" w:sz="0" w:space="0" w:color="auto"/>
            <w:right w:val="none" w:sz="0" w:space="0" w:color="auto"/>
          </w:divBdr>
          <w:divsChild>
            <w:div w:id="434060006">
              <w:marLeft w:val="0"/>
              <w:marRight w:val="0"/>
              <w:marTop w:val="375"/>
              <w:marBottom w:val="0"/>
              <w:divBdr>
                <w:top w:val="none" w:sz="0" w:space="0" w:color="auto"/>
                <w:left w:val="none" w:sz="0" w:space="0" w:color="auto"/>
                <w:bottom w:val="none" w:sz="0" w:space="0" w:color="auto"/>
                <w:right w:val="none" w:sz="0" w:space="0" w:color="auto"/>
              </w:divBdr>
            </w:div>
          </w:divsChild>
        </w:div>
        <w:div w:id="890191770">
          <w:marLeft w:val="0"/>
          <w:marRight w:val="0"/>
          <w:marTop w:val="375"/>
          <w:marBottom w:val="0"/>
          <w:divBdr>
            <w:top w:val="none" w:sz="0" w:space="0" w:color="auto"/>
            <w:left w:val="none" w:sz="0" w:space="0" w:color="auto"/>
            <w:bottom w:val="none" w:sz="0" w:space="0" w:color="auto"/>
            <w:right w:val="none" w:sz="0" w:space="0" w:color="auto"/>
          </w:divBdr>
        </w:div>
      </w:divsChild>
    </w:div>
    <w:div w:id="19831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mp.weixin.qq.com/s?__biz=MzA4MTUzOTMyMA==&amp;mid=2649959028&amp;idx=1&amp;sn=a4138b9542bf0bec6422d149cdd2f917&amp;chksm=8794f3e3b0e37af5a0f910fe83cdcad88dd592dd6b0ba47081d69971ce7f21f56a020e4e747b&amp;scene=21" TargetMode="External"/><Relationship Id="rId18" Type="http://schemas.openxmlformats.org/officeDocument/2006/relationships/hyperlink" Target="http://mp.weixin.qq.com/s?__biz=MzA4MTUzOTMyMA==&amp;mid=2649959090&amp;idx=1&amp;sn=328749bd2f28b549f8dcecb8d3d00567&amp;chksm=8794f325b0e37a339dc3de5d0ab8447d083a21a85da3a2815cababe387b01f7ff9b01258ce98&amp;scene=21"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mp.weixin.qq.com/s?__biz=MzA4MTUzOTMyMA==&amp;mid=2649959089&amp;idx=1&amp;sn=96d42b569b1ed2b6a52f2d9936915454&amp;chksm=8794f326b0e37a30474785b41da6f1ea8c7b82bedecaf28b397b3715414ee82db4cab18321e9&amp;scene=21" TargetMode="External"/><Relationship Id="rId2" Type="http://schemas.openxmlformats.org/officeDocument/2006/relationships/styles" Target="styles.xml"/><Relationship Id="rId16" Type="http://schemas.openxmlformats.org/officeDocument/2006/relationships/hyperlink" Target="http://mp.weixin.qq.com/s?__biz=MzA4MTUzOTMyMA==&amp;mid=2649959057&amp;idx=1&amp;sn=858272b86cfae0ff8902b3877ba8c2a7&amp;chksm=8794f306b0e37a105e6099c788ef6acbbc5e48a2282204215fb2bf088bc791826cf63ea4ff62&amp;scene=21"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mp.weixin.qq.com/s?__biz=MzA4MTUzOTMyMA==&amp;mid=2649959048&amp;idx=1&amp;sn=fef2e82aa07438dd38b6efe66a827b12&amp;chksm=8794f31fb0e37a0949f2ff3ba101aa936d045825e4d21cd2a52e6ecc98e984e86c5e8a32e3e8&amp;scene=21"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mp.weixin.qq.com/s?__biz=MzA4MTUzOTMyMA==&amp;mid=2649959046&amp;idx=1&amp;sn=e1acf652b32049ba6ddb7e36f0bc8be4&amp;chksm=8794f311b0e37a0786135a80c04fd76f10349f8b9536e9923a6a909d60a1376196ce73168ebe&amp;scene=21"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43726-0B19-4971-BBD1-17B5B306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27</Pages>
  <Words>2306</Words>
  <Characters>13148</Characters>
  <Application>Microsoft Office Word</Application>
  <DocSecurity>0</DocSecurity>
  <Lines>109</Lines>
  <Paragraphs>30</Paragraphs>
  <ScaleCrop>false</ScaleCrop>
  <Company/>
  <LinksUpToDate>false</LinksUpToDate>
  <CharactersWithSpaces>15424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李文灏</dc:creator>
  <cp:lastModifiedBy>㪸ӫ</cp:lastModifiedBy>
  <cp:revision>56</cp:revision>
  <cp:lastPrinted>2017-12-18T06:46:00Z</cp:lastPrinted>
  <dcterms:created xsi:type="dcterms:W3CDTF">2016-12-14T07:58:00Z</dcterms:created>
  <dcterms:modified xsi:type="dcterms:W3CDTF">2017-12-26T03:03:00Z</dcterms:modified>
</cp:coreProperties>
</file>